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DFEB" w14:textId="4615CF73" w:rsidR="007B402E" w:rsidRPr="007B402E" w:rsidRDefault="007B402E" w:rsidP="007B402E">
      <w:pPr>
        <w:rPr>
          <w:b/>
          <w:bCs/>
          <w:u w:val="single"/>
        </w:rPr>
      </w:pPr>
      <w:r w:rsidRPr="007B402E">
        <w:rPr>
          <w:b/>
          <w:bCs/>
          <w:u w:val="single"/>
        </w:rPr>
        <w:t xml:space="preserve">Introducing the new </w:t>
      </w:r>
      <w:r w:rsidRPr="007B402E">
        <w:rPr>
          <w:b/>
          <w:bCs/>
          <w:u w:val="single"/>
        </w:rPr>
        <w:t xml:space="preserve">Urban WASH “Core” </w:t>
      </w:r>
      <w:r w:rsidRPr="007B402E">
        <w:rPr>
          <w:b/>
          <w:bCs/>
          <w:u w:val="single"/>
        </w:rPr>
        <w:t>Working G</w:t>
      </w:r>
      <w:r w:rsidRPr="007B402E">
        <w:rPr>
          <w:b/>
          <w:bCs/>
          <w:u w:val="single"/>
        </w:rPr>
        <w:t>roup</w:t>
      </w:r>
    </w:p>
    <w:p w14:paraId="0DA11C5C" w14:textId="1018F296" w:rsidR="007B402E" w:rsidRDefault="007B402E" w:rsidP="007B402E">
      <w:r>
        <w:t>The “Idea” to establish a UW Core Group is</w:t>
      </w:r>
      <w:r>
        <w:t xml:space="preserve"> based on initial discussions</w:t>
      </w:r>
      <w:r>
        <w:t xml:space="preserve"> in the beginning of 2021</w:t>
      </w:r>
      <w:r>
        <w:t xml:space="preserve"> with National Societies active in Urban WASH (UW), who expressed the wish to develop clear guidelines, a </w:t>
      </w:r>
      <w:proofErr w:type="gramStart"/>
      <w:r>
        <w:t>roadmap</w:t>
      </w:r>
      <w:proofErr w:type="gramEnd"/>
      <w:r>
        <w:t xml:space="preserve"> and objectives within a small group of experts from interested NSs working in UW before we start to reinvigorate the Technical Working Group for UW once again.</w:t>
      </w:r>
    </w:p>
    <w:p w14:paraId="43AD36B0" w14:textId="588912B6" w:rsidR="007B402E" w:rsidRDefault="007B402E" w:rsidP="007B402E">
      <w:r>
        <w:t xml:space="preserve">The </w:t>
      </w:r>
      <w:r w:rsidR="00DF1DCF">
        <w:t>group is going to work</w:t>
      </w:r>
      <w:r>
        <w:t xml:space="preserve"> out also practical ways of implementing UW in new and existing projects with support provided to partners who would like to engage in UW.</w:t>
      </w:r>
      <w:r w:rsidRPr="00F87602">
        <w:t xml:space="preserve"> </w:t>
      </w:r>
      <w:r>
        <w:t xml:space="preserve">The core group </w:t>
      </w:r>
      <w:r>
        <w:t xml:space="preserve">is going to </w:t>
      </w:r>
      <w:r>
        <w:t xml:space="preserve">consist of 5-7 people with experience in UW who </w:t>
      </w:r>
      <w:proofErr w:type="gramStart"/>
      <w:r>
        <w:t>are able to</w:t>
      </w:r>
      <w:proofErr w:type="gramEnd"/>
      <w:r>
        <w:t xml:space="preserve"> dedicate a certain amount of time per month/week to work on the UW file. </w:t>
      </w:r>
    </w:p>
    <w:p w14:paraId="78C9B362" w14:textId="33046CB4" w:rsidR="007B402E" w:rsidRDefault="007B402E" w:rsidP="007B402E">
      <w:r>
        <w:t xml:space="preserve">The tasks and expected achievements are divided into two phases, phase one is concentrating on the short time objectives and re-establishing of the TWG </w:t>
      </w:r>
      <w:r>
        <w:t>whereas</w:t>
      </w:r>
      <w:r>
        <w:t xml:space="preserve"> the second phase is more long-term supporting the TWG with expertise and practical support to develop the lasting directions and ways of hand-on implementation in UW in the movement.  </w:t>
      </w:r>
    </w:p>
    <w:p w14:paraId="4BCB0C88" w14:textId="77777777" w:rsidR="00DF1DCF" w:rsidRDefault="00DF1DCF" w:rsidP="007B402E"/>
    <w:p w14:paraId="38124E91" w14:textId="77777777" w:rsidR="007B402E" w:rsidRPr="009220AD" w:rsidRDefault="007B402E" w:rsidP="007B402E">
      <w:pPr>
        <w:rPr>
          <w:rFonts w:ascii="Calibri" w:eastAsia="Calibri" w:hAnsi="Calibri" w:cs="Calibri"/>
          <w:b/>
          <w:u w:val="single"/>
        </w:rPr>
      </w:pPr>
      <w:r w:rsidRPr="009220AD">
        <w:rPr>
          <w:rFonts w:ascii="Calibri" w:eastAsia="Calibri" w:hAnsi="Calibri" w:cs="Calibri"/>
          <w:b/>
          <w:u w:val="single"/>
        </w:rPr>
        <w:t>Group Priorities</w:t>
      </w:r>
    </w:p>
    <w:p w14:paraId="315CD529" w14:textId="77777777" w:rsidR="007B402E" w:rsidRPr="0083431B" w:rsidRDefault="007B402E" w:rsidP="007B402E">
      <w:pPr>
        <w:rPr>
          <w:rFonts w:ascii="Calibri" w:eastAsia="Calibri" w:hAnsi="Calibri" w:cs="Calibri"/>
          <w:bCs/>
        </w:rPr>
      </w:pPr>
      <w:bookmarkStart w:id="0" w:name="_Hlk52975549"/>
      <w:r w:rsidRPr="0083431B">
        <w:rPr>
          <w:rFonts w:ascii="Calibri" w:eastAsia="Calibri" w:hAnsi="Calibri" w:cs="Calibri"/>
          <w:bCs/>
        </w:rPr>
        <w:t>Following initial consultation with the members and the feedback of the group work during the las</w:t>
      </w:r>
      <w:r>
        <w:rPr>
          <w:rFonts w:ascii="Calibri" w:eastAsia="Calibri" w:hAnsi="Calibri" w:cs="Calibri"/>
          <w:bCs/>
        </w:rPr>
        <w:t>t</w:t>
      </w:r>
      <w:r w:rsidRPr="0083431B">
        <w:rPr>
          <w:rFonts w:ascii="Calibri" w:eastAsia="Calibri" w:hAnsi="Calibri" w:cs="Calibri"/>
          <w:bCs/>
        </w:rPr>
        <w:t xml:space="preserve"> TWG meeting in 2018 in Manila</w:t>
      </w:r>
      <w:r>
        <w:rPr>
          <w:rFonts w:ascii="Calibri" w:eastAsia="Calibri" w:hAnsi="Calibri" w:cs="Calibri"/>
          <w:bCs/>
        </w:rPr>
        <w:t>,</w:t>
      </w:r>
      <w:r w:rsidRPr="0083431B">
        <w:rPr>
          <w:rFonts w:ascii="Calibri" w:eastAsia="Calibri" w:hAnsi="Calibri" w:cs="Calibri"/>
          <w:bCs/>
        </w:rPr>
        <w:t xml:space="preserve"> the main priorities that have been identified are: </w:t>
      </w:r>
    </w:p>
    <w:p w14:paraId="516A607B" w14:textId="77777777" w:rsidR="007B402E" w:rsidRPr="0083431B" w:rsidRDefault="007B402E" w:rsidP="007B402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 w:rsidRPr="0083431B">
        <w:rPr>
          <w:rFonts w:ascii="Calibri" w:eastAsia="Calibri" w:hAnsi="Calibri" w:cs="Calibri"/>
          <w:bCs/>
        </w:rPr>
        <w:t>Knowledge sharing and gathering</w:t>
      </w:r>
      <w:bookmarkEnd w:id="0"/>
      <w:r w:rsidRPr="0083431B">
        <w:rPr>
          <w:rFonts w:ascii="Calibri" w:eastAsia="Calibri" w:hAnsi="Calibri" w:cs="Calibri"/>
          <w:bCs/>
        </w:rPr>
        <w:t xml:space="preserve"> o</w:t>
      </w:r>
      <w:r>
        <w:rPr>
          <w:rFonts w:ascii="Calibri" w:eastAsia="Calibri" w:hAnsi="Calibri" w:cs="Calibri"/>
          <w:bCs/>
        </w:rPr>
        <w:t>f</w:t>
      </w:r>
      <w:r w:rsidRPr="0083431B">
        <w:rPr>
          <w:rFonts w:ascii="Calibri" w:eastAsia="Calibri" w:hAnsi="Calibri" w:cs="Calibri"/>
          <w:bCs/>
        </w:rPr>
        <w:t xml:space="preserve"> materials relating to Urban WASH</w:t>
      </w:r>
    </w:p>
    <w:p w14:paraId="79043FAC" w14:textId="77777777" w:rsidR="007B402E" w:rsidRPr="0083431B" w:rsidRDefault="007B402E" w:rsidP="007B402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 w:rsidRPr="0083431B">
        <w:rPr>
          <w:color w:val="000000"/>
        </w:rPr>
        <w:t>Guidelines and training program</w:t>
      </w:r>
    </w:p>
    <w:p w14:paraId="330BA664" w14:textId="77777777" w:rsidR="007B402E" w:rsidRPr="0083431B" w:rsidRDefault="007B402E" w:rsidP="007B402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 w:rsidRPr="0083431B">
        <w:rPr>
          <w:rFonts w:ascii="Calibri" w:eastAsia="Calibri" w:hAnsi="Calibri" w:cs="Calibri"/>
          <w:bCs/>
        </w:rPr>
        <w:t xml:space="preserve">Implementation </w:t>
      </w:r>
    </w:p>
    <w:p w14:paraId="60FB1C5F" w14:textId="77777777" w:rsidR="007B402E" w:rsidRPr="0083431B" w:rsidRDefault="007B402E" w:rsidP="007B402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 w:rsidRPr="0083431B">
        <w:rPr>
          <w:rFonts w:ascii="Calibri" w:eastAsia="Calibri" w:hAnsi="Calibri" w:cs="Calibri"/>
          <w:bCs/>
        </w:rPr>
        <w:t>Partnerships</w:t>
      </w:r>
    </w:p>
    <w:p w14:paraId="1C7C64BF" w14:textId="77777777" w:rsidR="007B402E" w:rsidRPr="0083431B" w:rsidRDefault="007B402E" w:rsidP="007B402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 w:rsidRPr="0083431B">
        <w:rPr>
          <w:rFonts w:ascii="Calibri" w:eastAsia="Calibri" w:hAnsi="Calibri" w:cs="Calibri"/>
          <w:bCs/>
        </w:rPr>
        <w:t>Establishing of a permanent IFRC Global Focal point</w:t>
      </w:r>
    </w:p>
    <w:p w14:paraId="6B31AD01" w14:textId="77777777" w:rsidR="007B402E" w:rsidRPr="0083431B" w:rsidRDefault="007B402E" w:rsidP="007B402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 w:rsidRPr="0083431B">
        <w:rPr>
          <w:color w:val="000000"/>
        </w:rPr>
        <w:t xml:space="preserve">Planning of a Webinar and </w:t>
      </w:r>
      <w:r w:rsidRPr="0083431B">
        <w:rPr>
          <w:color w:val="000000"/>
          <w:lang w:val="en-US"/>
        </w:rPr>
        <w:t xml:space="preserve">reinvigorate </w:t>
      </w:r>
      <w:r w:rsidRPr="0083431B">
        <w:rPr>
          <w:color w:val="000000"/>
        </w:rPr>
        <w:t>the URBAN WASH WORKING GROUP</w:t>
      </w:r>
    </w:p>
    <w:p w14:paraId="67CB5EB2" w14:textId="2DC36F73" w:rsidR="00DF1DCF" w:rsidRPr="00DF1DCF" w:rsidRDefault="007B402E" w:rsidP="00DF1DC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 w:rsidRPr="0083431B">
        <w:rPr>
          <w:color w:val="000000"/>
        </w:rPr>
        <w:t>Funding</w:t>
      </w:r>
    </w:p>
    <w:p w14:paraId="207D4878" w14:textId="77777777" w:rsidR="00DF1DCF" w:rsidRPr="00DF1DCF" w:rsidRDefault="00DF1DCF" w:rsidP="00DF1DCF">
      <w:pPr>
        <w:ind w:left="360"/>
        <w:rPr>
          <w:rFonts w:ascii="Calibri" w:eastAsia="Calibri" w:hAnsi="Calibri" w:cs="Calibri"/>
          <w:b/>
          <w:u w:val="single"/>
        </w:rPr>
      </w:pPr>
    </w:p>
    <w:p w14:paraId="2DF88E3F" w14:textId="7FFCCE24" w:rsidR="00DF1DCF" w:rsidRPr="00DF1DCF" w:rsidRDefault="00DF1DCF" w:rsidP="00DF1DCF">
      <w:pPr>
        <w:rPr>
          <w:rFonts w:ascii="Calibri" w:eastAsia="Calibri" w:hAnsi="Calibri" w:cs="Calibri"/>
          <w:b/>
          <w:u w:val="single"/>
        </w:rPr>
      </w:pPr>
      <w:r w:rsidRPr="00DF1DCF">
        <w:rPr>
          <w:rFonts w:ascii="Calibri" w:eastAsia="Calibri" w:hAnsi="Calibri" w:cs="Calibri"/>
          <w:b/>
          <w:u w:val="single"/>
        </w:rPr>
        <w:t>Core Group Methodology and Outcomes</w:t>
      </w:r>
    </w:p>
    <w:p w14:paraId="3375D87C" w14:textId="710BCFCE" w:rsidR="00DF1DCF" w:rsidRPr="0075767C" w:rsidRDefault="00DF1DCF" w:rsidP="00DF1DCF">
      <w:pPr>
        <w:rPr>
          <w:rFonts w:ascii="Calibri" w:eastAsia="Calibri" w:hAnsi="Calibri" w:cs="Calibri"/>
          <w:bCs/>
        </w:rPr>
      </w:pPr>
      <w:r w:rsidRPr="0075767C">
        <w:rPr>
          <w:rFonts w:ascii="Calibri" w:eastAsia="Calibri" w:hAnsi="Calibri" w:cs="Calibri"/>
          <w:bCs/>
        </w:rPr>
        <w:t>The Core working group work will be operational in 2 phases during the next 1</w:t>
      </w:r>
      <w:r>
        <w:rPr>
          <w:rFonts w:ascii="Calibri" w:eastAsia="Calibri" w:hAnsi="Calibri" w:cs="Calibri"/>
          <w:bCs/>
        </w:rPr>
        <w:t>2</w:t>
      </w:r>
      <w:r w:rsidRPr="0075767C">
        <w:rPr>
          <w:rFonts w:ascii="Calibri" w:eastAsia="Calibri" w:hAnsi="Calibri" w:cs="Calibri"/>
          <w:bCs/>
        </w:rPr>
        <w:t xml:space="preserve"> months: </w:t>
      </w:r>
    </w:p>
    <w:p w14:paraId="4AFEDF78" w14:textId="77777777" w:rsidR="00DF1DCF" w:rsidRPr="0075767C" w:rsidRDefault="00DF1DCF" w:rsidP="00DF1DCF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75767C">
        <w:rPr>
          <w:rFonts w:ascii="Calibri" w:eastAsia="Calibri" w:hAnsi="Calibri" w:cs="Calibri"/>
        </w:rPr>
        <w:t>The first task of the Core Group will be the development of the roadmap, direction, objectives as well as the Terms of Reference (</w:t>
      </w:r>
      <w:proofErr w:type="spellStart"/>
      <w:r w:rsidRPr="0075767C">
        <w:rPr>
          <w:rFonts w:ascii="Calibri" w:eastAsia="Calibri" w:hAnsi="Calibri" w:cs="Calibri"/>
        </w:rPr>
        <w:t>ToR</w:t>
      </w:r>
      <w:proofErr w:type="spellEnd"/>
      <w:r w:rsidRPr="0075767C">
        <w:rPr>
          <w:rFonts w:ascii="Calibri" w:eastAsia="Calibri" w:hAnsi="Calibri" w:cs="Calibri"/>
        </w:rPr>
        <w:t xml:space="preserve">) with specific outputs for the Urban WASH Technical Working Group. This will then lead to the </w:t>
      </w:r>
      <w:r w:rsidRPr="0075767C">
        <w:rPr>
          <w:rFonts w:ascii="Calibri" w:eastAsia="Calibri" w:hAnsi="Calibri" w:cs="Calibri"/>
          <w:bCs/>
          <w:lang w:val="en-US"/>
        </w:rPr>
        <w:t>reinvigoration</w:t>
      </w:r>
      <w:r w:rsidRPr="0075767C">
        <w:rPr>
          <w:rFonts w:ascii="Calibri" w:eastAsia="Calibri" w:hAnsi="Calibri" w:cs="Calibri"/>
        </w:rPr>
        <w:t xml:space="preserve"> of the UWTWG in April 2021.</w:t>
      </w:r>
    </w:p>
    <w:p w14:paraId="2ECFD0F1" w14:textId="77777777" w:rsidR="00DF1DCF" w:rsidRPr="0075767C" w:rsidRDefault="00DF1DCF" w:rsidP="00DF1DCF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75767C">
        <w:rPr>
          <w:rFonts w:ascii="Calibri" w:eastAsia="Calibri" w:hAnsi="Calibri" w:cs="Calibri"/>
          <w:bCs/>
        </w:rPr>
        <w:t>After that, the Core Group members will work together/lead Sub working groups with members of the new UWTWG on the further development of detailed</w:t>
      </w:r>
      <w:r w:rsidRPr="0075767C">
        <w:rPr>
          <w:rFonts w:ascii="Calibri" w:eastAsia="Calibri" w:hAnsi="Calibri" w:cs="Calibri"/>
        </w:rPr>
        <w:t xml:space="preserve"> </w:t>
      </w:r>
      <w:r w:rsidRPr="0075767C">
        <w:rPr>
          <w:rFonts w:ascii="Calibri" w:eastAsia="Calibri" w:hAnsi="Calibri" w:cs="Calibri"/>
          <w:bCs/>
        </w:rPr>
        <w:t xml:space="preserve">Urban WASH direction, </w:t>
      </w:r>
      <w:proofErr w:type="gramStart"/>
      <w:r w:rsidRPr="0075767C">
        <w:rPr>
          <w:rFonts w:ascii="Calibri" w:eastAsia="Calibri" w:hAnsi="Calibri" w:cs="Calibri"/>
          <w:bCs/>
        </w:rPr>
        <w:t>objectives</w:t>
      </w:r>
      <w:proofErr w:type="gramEnd"/>
      <w:r w:rsidRPr="0075767C">
        <w:rPr>
          <w:rFonts w:ascii="Calibri" w:eastAsia="Calibri" w:hAnsi="Calibri" w:cs="Calibri"/>
          <w:bCs/>
        </w:rPr>
        <w:t xml:space="preserve"> and implementation on how to establish UW in the movement.  </w:t>
      </w:r>
    </w:p>
    <w:p w14:paraId="758F78ED" w14:textId="77777777" w:rsidR="00DF1DCF" w:rsidRPr="0075767C" w:rsidRDefault="00DF1DCF" w:rsidP="00DF1DCF">
      <w:pPr>
        <w:pStyle w:val="ListParagraph"/>
        <w:rPr>
          <w:rFonts w:ascii="Calibri" w:eastAsia="Calibri" w:hAnsi="Calibri" w:cs="Calibri"/>
          <w:bCs/>
        </w:rPr>
      </w:pPr>
    </w:p>
    <w:p w14:paraId="1C1F11F6" w14:textId="77777777" w:rsidR="00DF1DCF" w:rsidRPr="0075767C" w:rsidRDefault="00DF1DCF" w:rsidP="00DF1DCF">
      <w:pPr>
        <w:pStyle w:val="ListParagraph"/>
        <w:rPr>
          <w:rFonts w:ascii="Calibri" w:eastAsia="Calibri" w:hAnsi="Calibri" w:cs="Calibri"/>
          <w:bCs/>
        </w:rPr>
      </w:pPr>
    </w:p>
    <w:p w14:paraId="6F00D990" w14:textId="77777777" w:rsidR="00DF1DCF" w:rsidRPr="0075767C" w:rsidRDefault="00DF1DCF" w:rsidP="00DF1DCF">
      <w:pPr>
        <w:rPr>
          <w:rFonts w:ascii="Calibri" w:eastAsia="Calibri" w:hAnsi="Calibri" w:cs="Calibri"/>
          <w:b/>
        </w:rPr>
      </w:pPr>
      <w:r w:rsidRPr="0075767C">
        <w:rPr>
          <w:rFonts w:ascii="Calibri" w:eastAsia="Calibri" w:hAnsi="Calibri" w:cs="Calibri"/>
          <w:b/>
        </w:rPr>
        <w:br w:type="page"/>
      </w:r>
    </w:p>
    <w:p w14:paraId="0EA7694B" w14:textId="77777777" w:rsidR="00DF1DCF" w:rsidRPr="0075767C" w:rsidRDefault="00DF1DCF" w:rsidP="00DF1DCF">
      <w:pPr>
        <w:ind w:left="360"/>
        <w:rPr>
          <w:rFonts w:ascii="Calibri" w:eastAsia="Calibri" w:hAnsi="Calibri" w:cs="Calibri"/>
          <w:b/>
        </w:rPr>
      </w:pPr>
    </w:p>
    <w:p w14:paraId="477F1F03" w14:textId="77777777" w:rsidR="00DF1DCF" w:rsidRPr="0075767C" w:rsidRDefault="00DF1DCF" w:rsidP="00DF1DCF">
      <w:pPr>
        <w:ind w:left="360"/>
        <w:rPr>
          <w:rFonts w:ascii="Calibri" w:eastAsia="Calibri" w:hAnsi="Calibri" w:cs="Calibri"/>
          <w:b/>
        </w:rPr>
      </w:pPr>
    </w:p>
    <w:p w14:paraId="72D59BD7" w14:textId="77777777" w:rsidR="00DF1DCF" w:rsidRPr="0075767C" w:rsidRDefault="00DF1DCF" w:rsidP="00DF1DCF">
      <w:pPr>
        <w:ind w:left="360"/>
        <w:rPr>
          <w:rFonts w:ascii="Calibri" w:eastAsia="Calibri" w:hAnsi="Calibri" w:cs="Calibri"/>
          <w:bCs/>
        </w:rPr>
      </w:pPr>
      <w:r w:rsidRPr="0075767C">
        <w:rPr>
          <w:rFonts w:ascii="Calibri" w:eastAsia="Calibri" w:hAnsi="Calibri" w:cs="Calibri"/>
          <w:b/>
        </w:rPr>
        <w:t>Phase 1</w:t>
      </w:r>
      <w:r w:rsidRPr="0075767C">
        <w:rPr>
          <w:rFonts w:ascii="Calibri" w:eastAsia="Calibri" w:hAnsi="Calibri" w:cs="Calibri"/>
          <w:bCs/>
        </w:rPr>
        <w:t xml:space="preserve"> – From </w:t>
      </w:r>
      <w:r>
        <w:rPr>
          <w:rFonts w:ascii="Calibri" w:eastAsia="Calibri" w:hAnsi="Calibri" w:cs="Calibri"/>
          <w:bCs/>
        </w:rPr>
        <w:t>March</w:t>
      </w:r>
      <w:r w:rsidRPr="0075767C">
        <w:rPr>
          <w:rFonts w:ascii="Calibri" w:eastAsia="Calibri" w:hAnsi="Calibri" w:cs="Calibri"/>
          <w:bCs/>
        </w:rPr>
        <w:t xml:space="preserve"> 2021 – June 2021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227"/>
        <w:gridCol w:w="3261"/>
      </w:tblGrid>
      <w:tr w:rsidR="00DF1DCF" w:rsidRPr="009220AD" w14:paraId="1E83BF91" w14:textId="77777777" w:rsidTr="00FA7D5B">
        <w:tc>
          <w:tcPr>
            <w:tcW w:w="3005" w:type="dxa"/>
          </w:tcPr>
          <w:p w14:paraId="07C87A93" w14:textId="77777777" w:rsidR="00DF1DCF" w:rsidRPr="009220AD" w:rsidRDefault="00DF1DCF" w:rsidP="00FA7D5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0AD">
              <w:rPr>
                <w:rFonts w:ascii="Calibri" w:eastAsia="Calibri" w:hAnsi="Calibri" w:cs="Calibri"/>
                <w:b/>
                <w:sz w:val="20"/>
                <w:szCs w:val="20"/>
              </w:rPr>
              <w:t>Knowledge sharing and gathering</w:t>
            </w:r>
          </w:p>
        </w:tc>
        <w:tc>
          <w:tcPr>
            <w:tcW w:w="3227" w:type="dxa"/>
          </w:tcPr>
          <w:p w14:paraId="3113096F" w14:textId="77777777" w:rsidR="00DF1DCF" w:rsidRPr="009220AD" w:rsidRDefault="00DF1DCF" w:rsidP="00FA7D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20AD">
              <w:rPr>
                <w:b/>
                <w:color w:val="000000"/>
                <w:sz w:val="20"/>
                <w:szCs w:val="20"/>
              </w:rPr>
              <w:t>Guidelines and training</w:t>
            </w:r>
          </w:p>
        </w:tc>
        <w:tc>
          <w:tcPr>
            <w:tcW w:w="3261" w:type="dxa"/>
          </w:tcPr>
          <w:p w14:paraId="425DAB5C" w14:textId="77777777" w:rsidR="00DF1DCF" w:rsidRPr="009220AD" w:rsidRDefault="00DF1DCF" w:rsidP="00FA7D5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0AD">
              <w:rPr>
                <w:rFonts w:ascii="Calibri" w:eastAsia="Calibri" w:hAnsi="Calibri" w:cs="Calibri"/>
                <w:b/>
                <w:sz w:val="20"/>
                <w:szCs w:val="20"/>
              </w:rPr>
              <w:t>Implementation and partnerships</w:t>
            </w:r>
          </w:p>
        </w:tc>
      </w:tr>
      <w:tr w:rsidR="00DF1DCF" w:rsidRPr="009220AD" w14:paraId="452800BB" w14:textId="77777777" w:rsidTr="00FA7D5B">
        <w:trPr>
          <w:trHeight w:val="5560"/>
        </w:trPr>
        <w:tc>
          <w:tcPr>
            <w:tcW w:w="3005" w:type="dxa"/>
          </w:tcPr>
          <w:p w14:paraId="3F58DAAB" w14:textId="77777777" w:rsidR="00DF1DCF" w:rsidRPr="00CA3EF6" w:rsidRDefault="00DF1DCF" w:rsidP="00FA7D5B">
            <w:pPr>
              <w:pStyle w:val="ListParagrap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1.</w:t>
            </w:r>
            <w:r w:rsidRPr="00CA3EF6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phase actions</w:t>
            </w:r>
          </w:p>
          <w:p w14:paraId="4EC9A66A" w14:textId="77777777" w:rsidR="00DF1DCF" w:rsidRDefault="00DF1DCF" w:rsidP="00FA7D5B">
            <w:pP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</w:p>
          <w:p w14:paraId="2902179C" w14:textId="77777777" w:rsidR="00DF1DCF" w:rsidRPr="00053365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6" w:hanging="266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3761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Mapping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of who is doing what in UW and </w:t>
            </w:r>
            <w:r w:rsidRPr="00337612">
              <w:rPr>
                <w:rFonts w:ascii="Calibri" w:eastAsia="Calibri" w:hAnsi="Calibri" w:cs="Calibri"/>
                <w:bCs/>
                <w:sz w:val="20"/>
                <w:szCs w:val="20"/>
              </w:rPr>
              <w:t>case studies within the movement.</w:t>
            </w:r>
          </w:p>
          <w:p w14:paraId="5050931D" w14:textId="77777777" w:rsidR="00DF1DCF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6" w:hanging="266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bookmarkStart w:id="1" w:name="_Hlk63498116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Planning and Implementing of Urban WASH Webinar</w:t>
            </w:r>
          </w:p>
          <w:p w14:paraId="3E289867" w14:textId="77777777" w:rsidR="00DF1DCF" w:rsidRPr="00053365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6" w:hanging="266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Establish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ToR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for the UWTWG</w:t>
            </w:r>
          </w:p>
          <w:p w14:paraId="366B6B3B" w14:textId="77777777" w:rsidR="00DF1DCF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6" w:hanging="266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bookmarkStart w:id="2" w:name="_Hlk63508469"/>
            <w:bookmarkStart w:id="3" w:name="_Hlk63678010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R</w:t>
            </w:r>
            <w:r w:rsidRPr="002955CD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einvigorate</w:t>
            </w:r>
            <w:bookmarkEnd w:id="2"/>
            <w:r w:rsidRPr="002955CD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bookmarkEnd w:id="3"/>
            <w:r w:rsidRPr="002955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the urban wash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technical </w:t>
            </w:r>
            <w:r w:rsidRPr="002955C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working </w:t>
            </w:r>
            <w:proofErr w:type="gramStart"/>
            <w:r w:rsidRPr="002955CD">
              <w:rPr>
                <w:rFonts w:ascii="Calibri" w:eastAsia="Calibri" w:hAnsi="Calibri" w:cs="Calibri"/>
                <w:bCs/>
                <w:sz w:val="20"/>
                <w:szCs w:val="20"/>
              </w:rPr>
              <w:t>group</w:t>
            </w:r>
            <w:proofErr w:type="gramEnd"/>
          </w:p>
          <w:bookmarkEnd w:id="1"/>
          <w:p w14:paraId="51FD78AB" w14:textId="77777777" w:rsidR="00DF1DCF" w:rsidRPr="003D6743" w:rsidRDefault="00DF1DCF" w:rsidP="00FA7D5B">
            <w:pPr>
              <w:spacing w:line="276" w:lineRule="auto"/>
              <w:ind w:left="33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27" w:type="dxa"/>
          </w:tcPr>
          <w:p w14:paraId="040B27D8" w14:textId="77777777" w:rsidR="00DF1DCF" w:rsidRPr="00CA3EF6" w:rsidRDefault="00DF1DCF" w:rsidP="00FA7D5B">
            <w:pPr>
              <w:ind w:left="360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 w:rsidRPr="00CA3EF6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1.phase actions</w:t>
            </w:r>
          </w:p>
          <w:p w14:paraId="3B043647" w14:textId="77777777" w:rsidR="00DF1DCF" w:rsidRPr="00722761" w:rsidRDefault="00DF1DCF" w:rsidP="00FA7D5B">
            <w:pP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</w:p>
          <w:p w14:paraId="2BA30D19" w14:textId="77777777" w:rsidR="00DF1DCF" w:rsidRPr="00053365" w:rsidRDefault="00DF1DCF" w:rsidP="00DF1DCF">
            <w:pPr>
              <w:pStyle w:val="CommentTex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Calibri" w:eastAsia="Calibri" w:hAnsi="Calibri" w:cs="Calibri"/>
                <w:bCs/>
              </w:rPr>
            </w:pPr>
            <w:bookmarkStart w:id="4" w:name="_Hlk63757313"/>
            <w:r>
              <w:rPr>
                <w:bCs/>
              </w:rPr>
              <w:t>Revise and f</w:t>
            </w:r>
            <w:r w:rsidRPr="00175FC2">
              <w:rPr>
                <w:bCs/>
              </w:rPr>
              <w:t>inalize existing</w:t>
            </w:r>
            <w:r>
              <w:rPr>
                <w:bCs/>
              </w:rPr>
              <w:t xml:space="preserve"> UW </w:t>
            </w:r>
            <w:r w:rsidRPr="00175FC2">
              <w:rPr>
                <w:bCs/>
              </w:rPr>
              <w:t>guideline</w:t>
            </w:r>
            <w:r>
              <w:rPr>
                <w:bCs/>
              </w:rPr>
              <w:t>, HP guideline etc.</w:t>
            </w:r>
          </w:p>
          <w:p w14:paraId="293A409D" w14:textId="77777777" w:rsidR="00DF1DCF" w:rsidRPr="00053365" w:rsidRDefault="00DF1DCF" w:rsidP="00DF1DCF">
            <w:pPr>
              <w:pStyle w:val="CommentTex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066030">
              <w:rPr>
                <w:rFonts w:ascii="Calibri" w:eastAsia="Calibri" w:hAnsi="Calibri" w:cs="Calibri"/>
              </w:rPr>
              <w:t xml:space="preserve">Develop roadmap, direction, </w:t>
            </w:r>
            <w:proofErr w:type="gramStart"/>
            <w:r w:rsidRPr="00066030">
              <w:rPr>
                <w:rFonts w:ascii="Calibri" w:eastAsia="Calibri" w:hAnsi="Calibri" w:cs="Calibri"/>
              </w:rPr>
              <w:t>objectives</w:t>
            </w:r>
            <w:proofErr w:type="gramEnd"/>
            <w:r w:rsidRPr="00066030">
              <w:rPr>
                <w:rFonts w:ascii="Calibri" w:eastAsia="Calibri" w:hAnsi="Calibri" w:cs="Calibri"/>
              </w:rPr>
              <w:t xml:space="preserve"> and planned outcome for TWG</w:t>
            </w:r>
          </w:p>
          <w:p w14:paraId="3ACD9A48" w14:textId="77777777" w:rsidR="00DF1DCF" w:rsidRPr="00145CA3" w:rsidRDefault="00DF1DCF" w:rsidP="00DF1DCF">
            <w:pPr>
              <w:pStyle w:val="CommentTex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145CA3">
              <w:t xml:space="preserve">Engage with partners from outside of the movement </w:t>
            </w:r>
            <w:r>
              <w:t xml:space="preserve">for trainings </w:t>
            </w:r>
            <w:r w:rsidRPr="00145CA3">
              <w:t xml:space="preserve">and identify funding possibilities. </w:t>
            </w:r>
            <w:bookmarkEnd w:id="4"/>
          </w:p>
        </w:tc>
        <w:tc>
          <w:tcPr>
            <w:tcW w:w="3261" w:type="dxa"/>
          </w:tcPr>
          <w:p w14:paraId="7CA48E6D" w14:textId="77777777" w:rsidR="00DF1DCF" w:rsidRPr="00CA3EF6" w:rsidRDefault="00DF1DCF" w:rsidP="00FA7D5B">
            <w:pPr>
              <w:pStyle w:val="ListParagraph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1.</w:t>
            </w:r>
            <w:r w:rsidRPr="00CA3EF6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phase actions</w:t>
            </w:r>
          </w:p>
          <w:p w14:paraId="4FF8D65F" w14:textId="77777777" w:rsidR="00DF1DCF" w:rsidRPr="00784632" w:rsidRDefault="00DF1DCF" w:rsidP="00FA7D5B">
            <w:pPr>
              <w:rPr>
                <w:rFonts w:ascii="Calibri" w:eastAsia="Calibri" w:hAnsi="Calibri" w:cs="Calibri"/>
                <w:b/>
                <w:u w:val="single"/>
              </w:rPr>
            </w:pPr>
          </w:p>
          <w:p w14:paraId="1844CE36" w14:textId="77777777" w:rsidR="00DF1DCF" w:rsidRPr="00053365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Establish </w:t>
            </w:r>
            <w:r w:rsidRPr="00DF617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Relationships with non-RC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Organisation working in Urban WASH</w:t>
            </w:r>
          </w:p>
          <w:p w14:paraId="22A79CF9" w14:textId="77777777" w:rsidR="00DF1DCF" w:rsidRPr="00053365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Initiate/</w:t>
            </w:r>
            <w:r w:rsidRPr="0078146A">
              <w:rPr>
                <w:rFonts w:ascii="Calibri" w:eastAsia="Calibri" w:hAnsi="Calibri" w:cs="Calibri"/>
                <w:bCs/>
                <w:sz w:val="20"/>
                <w:szCs w:val="20"/>
              </w:rPr>
              <w:t>Establish (seed) funding for first IFRC (pilot) project in Urban WASH</w:t>
            </w:r>
          </w:p>
          <w:p w14:paraId="133DCE82" w14:textId="77777777" w:rsidR="00DF1DCF" w:rsidRPr="00145CA3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  <w:r w:rsidRPr="00145CA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Establishing and funding of a permanent IFRC Global Focal point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linked to a UW (Pilot) project</w:t>
            </w:r>
            <w:r w:rsidRPr="00145CA3">
              <w:rPr>
                <w:rFonts w:ascii="Calibri" w:eastAsia="Calibri" w:hAnsi="Calibri" w:cs="Calibri"/>
                <w:bCs/>
                <w:sz w:val="20"/>
                <w:szCs w:val="20"/>
              </w:rPr>
              <w:t>– for a minimum of 2 years</w:t>
            </w:r>
          </w:p>
        </w:tc>
      </w:tr>
    </w:tbl>
    <w:p w14:paraId="2AB0E5EB" w14:textId="77777777" w:rsidR="00DF1DCF" w:rsidRPr="0075767C" w:rsidRDefault="00DF1DCF" w:rsidP="00DF1DCF">
      <w:pPr>
        <w:pStyle w:val="ListParagraph"/>
        <w:rPr>
          <w:rFonts w:ascii="Calibri" w:eastAsia="Calibri" w:hAnsi="Calibri" w:cs="Calibri"/>
          <w:b/>
          <w:u w:val="single"/>
        </w:rPr>
      </w:pPr>
    </w:p>
    <w:p w14:paraId="5F7135FF" w14:textId="77777777" w:rsidR="00DF1DCF" w:rsidRPr="0075767C" w:rsidRDefault="00DF1DCF" w:rsidP="00DF1DCF">
      <w:pPr>
        <w:rPr>
          <w:rFonts w:ascii="Calibri" w:eastAsia="Calibri" w:hAnsi="Calibri" w:cs="Calibri"/>
          <w:b/>
          <w:bCs/>
          <w:i/>
          <w:iCs/>
        </w:rPr>
      </w:pPr>
      <w:bookmarkStart w:id="5" w:name="_Hlk53390688"/>
      <w:r w:rsidRPr="0075767C">
        <w:rPr>
          <w:rFonts w:ascii="Calibri" w:eastAsia="Calibri" w:hAnsi="Calibri" w:cs="Calibri"/>
          <w:b/>
          <w:bCs/>
          <w:i/>
          <w:iCs/>
        </w:rPr>
        <w:t xml:space="preserve">Outcomes/deliverables </w:t>
      </w:r>
    </w:p>
    <w:p w14:paraId="1531585F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Terms of reference (</w:t>
      </w:r>
      <w:proofErr w:type="spellStart"/>
      <w:r w:rsidRPr="0075767C">
        <w:rPr>
          <w:rFonts w:ascii="Calibri" w:eastAsia="Calibri" w:hAnsi="Calibri" w:cs="Calibri"/>
          <w:b/>
          <w:i/>
          <w:iCs/>
        </w:rPr>
        <w:t>ToR</w:t>
      </w:r>
      <w:proofErr w:type="spellEnd"/>
      <w:r w:rsidRPr="0075767C">
        <w:rPr>
          <w:rFonts w:ascii="Calibri" w:eastAsia="Calibri" w:hAnsi="Calibri" w:cs="Calibri"/>
          <w:b/>
          <w:i/>
          <w:iCs/>
        </w:rPr>
        <w:t>) for Urban WASH TWG</w:t>
      </w:r>
    </w:p>
    <w:p w14:paraId="2117FB19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 xml:space="preserve">Implementing of Urban WASH Webinar introduces the outcomes/deliverables of Phase 1 as well as the way forward to the wider RC audience </w:t>
      </w:r>
    </w:p>
    <w:p w14:paraId="3008A59B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Reinvigorate the urban wash working group with clear directions and objectives</w:t>
      </w:r>
    </w:p>
    <w:p w14:paraId="56C5F5A3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Project Planning and funding for at least one (pilot) project is initiated</w:t>
      </w:r>
    </w:p>
    <w:p w14:paraId="036D4F40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Finalization of UW and HP Guidelines</w:t>
      </w:r>
    </w:p>
    <w:p w14:paraId="13860658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 xml:space="preserve">Comprehensive Mapping of Case study and UW Wash projects in the Red Cross movement </w:t>
      </w:r>
    </w:p>
    <w:p w14:paraId="17AE2B5F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Partnership with at least one external partner</w:t>
      </w:r>
    </w:p>
    <w:p w14:paraId="0FC2A758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Identify suitable trainings for UW practitioners and NS</w:t>
      </w:r>
    </w:p>
    <w:p w14:paraId="399A878D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A position of the IFRC global focal point is in place</w:t>
      </w:r>
    </w:p>
    <w:p w14:paraId="784F08FB" w14:textId="77777777" w:rsidR="00DF1DCF" w:rsidRPr="00756ACF" w:rsidRDefault="00DF1DCF" w:rsidP="00DF1DCF">
      <w:pPr>
        <w:pStyle w:val="ListParagraph"/>
        <w:ind w:left="1080"/>
        <w:rPr>
          <w:rFonts w:ascii="Calibri" w:eastAsia="Calibri" w:hAnsi="Calibri" w:cs="Calibri"/>
          <w:b/>
          <w:i/>
          <w:iCs/>
          <w:sz w:val="20"/>
          <w:szCs w:val="20"/>
        </w:rPr>
      </w:pPr>
    </w:p>
    <w:bookmarkEnd w:id="5"/>
    <w:p w14:paraId="0B188072" w14:textId="77777777" w:rsidR="00DF1DCF" w:rsidRDefault="00DF1DCF" w:rsidP="00DF1DC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04413F" w14:textId="77777777" w:rsidR="00DF1DCF" w:rsidRDefault="00DF1DCF" w:rsidP="00DF1DCF">
      <w:pPr>
        <w:rPr>
          <w:rFonts w:ascii="Calibri" w:eastAsia="Calibri" w:hAnsi="Calibri" w:cs="Calibri"/>
          <w:b/>
          <w:bCs/>
          <w:sz w:val="20"/>
          <w:szCs w:val="20"/>
          <w:highlight w:val="yellow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yellow"/>
        </w:rPr>
        <w:br w:type="page"/>
      </w:r>
    </w:p>
    <w:p w14:paraId="2C47F1B1" w14:textId="77777777" w:rsidR="00DF1DCF" w:rsidRDefault="00DF1DCF" w:rsidP="00DF1DC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0FEB0A" w14:textId="77777777" w:rsidR="00DF1DCF" w:rsidRDefault="00DF1DCF" w:rsidP="00DF1DC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B8D360" w14:textId="77777777" w:rsidR="00DF1DCF" w:rsidRPr="000B1E55" w:rsidRDefault="00DF1DCF" w:rsidP="00DF1DCF">
      <w:pPr>
        <w:rPr>
          <w:rFonts w:ascii="Calibri" w:eastAsia="Calibri" w:hAnsi="Calibri" w:cs="Calibri"/>
          <w:sz w:val="20"/>
          <w:szCs w:val="20"/>
        </w:rPr>
      </w:pPr>
      <w:r w:rsidRPr="000B1E55">
        <w:rPr>
          <w:rFonts w:ascii="Calibri" w:eastAsia="Calibri" w:hAnsi="Calibri" w:cs="Calibri"/>
          <w:b/>
          <w:bCs/>
          <w:sz w:val="20"/>
          <w:szCs w:val="20"/>
        </w:rPr>
        <w:t>Phase 2</w:t>
      </w:r>
      <w:r w:rsidRPr="000B1E55">
        <w:rPr>
          <w:rFonts w:ascii="Calibri" w:eastAsia="Calibri" w:hAnsi="Calibri" w:cs="Calibri"/>
          <w:sz w:val="20"/>
          <w:szCs w:val="20"/>
        </w:rPr>
        <w:t xml:space="preserve"> - From </w:t>
      </w:r>
      <w:r>
        <w:rPr>
          <w:rFonts w:ascii="Calibri" w:eastAsia="Calibri" w:hAnsi="Calibri" w:cs="Calibri"/>
          <w:sz w:val="20"/>
          <w:szCs w:val="20"/>
        </w:rPr>
        <w:t>July</w:t>
      </w:r>
      <w:r w:rsidRPr="000B1E55">
        <w:rPr>
          <w:rFonts w:ascii="Calibri" w:eastAsia="Calibri" w:hAnsi="Calibri" w:cs="Calibri"/>
          <w:sz w:val="20"/>
          <w:szCs w:val="20"/>
        </w:rPr>
        <w:t xml:space="preserve"> 2021 – </w:t>
      </w:r>
      <w:r>
        <w:rPr>
          <w:rFonts w:ascii="Calibri" w:eastAsia="Calibri" w:hAnsi="Calibri" w:cs="Calibri"/>
          <w:sz w:val="20"/>
          <w:szCs w:val="20"/>
        </w:rPr>
        <w:t>February</w:t>
      </w:r>
      <w:r w:rsidRPr="000B1E55">
        <w:rPr>
          <w:rFonts w:ascii="Calibri" w:eastAsia="Calibri" w:hAnsi="Calibri" w:cs="Calibri"/>
          <w:sz w:val="20"/>
          <w:szCs w:val="20"/>
        </w:rPr>
        <w:t xml:space="preserve"> 202</w:t>
      </w:r>
      <w:r>
        <w:rPr>
          <w:rFonts w:ascii="Calibri" w:eastAsia="Calibri" w:hAnsi="Calibri" w:cs="Calibri"/>
          <w:sz w:val="20"/>
          <w:szCs w:val="20"/>
        </w:rPr>
        <w:t>2</w:t>
      </w:r>
      <w:r w:rsidRPr="000B1E55">
        <w:rPr>
          <w:rFonts w:ascii="Calibri" w:eastAsia="Calibri" w:hAnsi="Calibri" w:cs="Calibri"/>
          <w:sz w:val="20"/>
          <w:szCs w:val="20"/>
        </w:rPr>
        <w:t xml:space="preserve"> (8 months)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227"/>
        <w:gridCol w:w="3261"/>
      </w:tblGrid>
      <w:tr w:rsidR="00DF1DCF" w:rsidRPr="009220AD" w14:paraId="7A416A2A" w14:textId="77777777" w:rsidTr="00FA7D5B">
        <w:tc>
          <w:tcPr>
            <w:tcW w:w="3005" w:type="dxa"/>
          </w:tcPr>
          <w:p w14:paraId="4D91BD33" w14:textId="77777777" w:rsidR="00DF1DCF" w:rsidRPr="009220AD" w:rsidRDefault="00DF1DCF" w:rsidP="00FA7D5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0AD">
              <w:rPr>
                <w:rFonts w:ascii="Calibri" w:eastAsia="Calibri" w:hAnsi="Calibri" w:cs="Calibri"/>
                <w:b/>
                <w:sz w:val="20"/>
                <w:szCs w:val="20"/>
              </w:rPr>
              <w:t>Knowledge sharing and gathering</w:t>
            </w:r>
          </w:p>
        </w:tc>
        <w:tc>
          <w:tcPr>
            <w:tcW w:w="3227" w:type="dxa"/>
          </w:tcPr>
          <w:p w14:paraId="6B1437A0" w14:textId="77777777" w:rsidR="00DF1DCF" w:rsidRPr="009220AD" w:rsidRDefault="00DF1DCF" w:rsidP="00FA7D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20AD">
              <w:rPr>
                <w:b/>
                <w:color w:val="000000"/>
                <w:sz w:val="20"/>
                <w:szCs w:val="20"/>
              </w:rPr>
              <w:t>Guidelines and training</w:t>
            </w:r>
          </w:p>
        </w:tc>
        <w:tc>
          <w:tcPr>
            <w:tcW w:w="3261" w:type="dxa"/>
          </w:tcPr>
          <w:p w14:paraId="01A6E23A" w14:textId="77777777" w:rsidR="00DF1DCF" w:rsidRPr="009220AD" w:rsidRDefault="00DF1DCF" w:rsidP="00FA7D5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20AD">
              <w:rPr>
                <w:rFonts w:ascii="Calibri" w:eastAsia="Calibri" w:hAnsi="Calibri" w:cs="Calibri"/>
                <w:b/>
                <w:sz w:val="20"/>
                <w:szCs w:val="20"/>
              </w:rPr>
              <w:t>Implementation and partnerships</w:t>
            </w:r>
          </w:p>
        </w:tc>
      </w:tr>
      <w:tr w:rsidR="00DF1DCF" w:rsidRPr="009220AD" w14:paraId="3218FB64" w14:textId="77777777" w:rsidTr="00FA7D5B">
        <w:trPr>
          <w:trHeight w:val="5560"/>
        </w:trPr>
        <w:tc>
          <w:tcPr>
            <w:tcW w:w="3005" w:type="dxa"/>
          </w:tcPr>
          <w:p w14:paraId="3A92B5B6" w14:textId="77777777" w:rsidR="00DF1DCF" w:rsidRPr="00722761" w:rsidRDefault="00DF1DCF" w:rsidP="00FA7D5B">
            <w:pP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 w:rsidRPr="00F54A03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First draft of Mid-term actions- after establishing the UWTWG</w:t>
            </w:r>
          </w:p>
          <w:p w14:paraId="2951CE13" w14:textId="77777777" w:rsidR="00DF1DCF" w:rsidRPr="00722761" w:rsidRDefault="00DF1DCF" w:rsidP="00FA7D5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425B8944" w14:textId="77777777" w:rsidR="00DF1DCF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6" w:hanging="266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20A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Coordination with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(APRO) Urban Working Group</w:t>
            </w:r>
          </w:p>
          <w:p w14:paraId="4CADD1CA" w14:textId="77777777" w:rsidR="00DF1DCF" w:rsidRPr="00F54A03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6" w:hanging="266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54A03">
              <w:rPr>
                <w:rFonts w:ascii="Calibri" w:eastAsia="Calibri" w:hAnsi="Calibri" w:cs="Calibri"/>
                <w:bCs/>
                <w:sz w:val="20"/>
                <w:szCs w:val="20"/>
              </w:rPr>
              <w:t>Coordination with Urban WAS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H</w:t>
            </w:r>
            <w:r w:rsidRPr="00F54A0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Working Group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Pr="00F54A0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in and outside of the movement</w:t>
            </w:r>
          </w:p>
          <w:p w14:paraId="4356154A" w14:textId="77777777" w:rsidR="00DF1DCF" w:rsidRPr="00E74BCA" w:rsidRDefault="00DF1DCF" w:rsidP="00DF1DC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8" w:hanging="294"/>
              <w:rPr>
                <w:rFonts w:ascii="Calibri" w:eastAsia="Calibri" w:hAnsi="Calibri" w:cs="Calibri"/>
                <w:b/>
                <w:u w:val="single"/>
              </w:rPr>
            </w:pPr>
            <w:r w:rsidRPr="00F54A03">
              <w:rPr>
                <w:rFonts w:ascii="Calibri" w:eastAsia="Calibri" w:hAnsi="Calibri" w:cs="Calibri"/>
                <w:bCs/>
                <w:sz w:val="20"/>
                <w:szCs w:val="20"/>
              </w:rPr>
              <w:t>Newsletter in UW</w:t>
            </w:r>
          </w:p>
          <w:p w14:paraId="587B88BB" w14:textId="77777777" w:rsidR="00DF1DCF" w:rsidRPr="00EA5A11" w:rsidRDefault="00DF1DCF" w:rsidP="00DF1DC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8" w:hanging="294"/>
              <w:rPr>
                <w:rFonts w:ascii="Calibri" w:eastAsia="Calibri" w:hAnsi="Calibri" w:cs="Calibri"/>
                <w:b/>
                <w:u w:val="single"/>
              </w:rPr>
            </w:pPr>
            <w:r w:rsidRPr="00E74BCA">
              <w:rPr>
                <w:rFonts w:ascii="Calibri" w:eastAsia="Calibri" w:hAnsi="Calibri" w:cs="Calibri"/>
                <w:bCs/>
                <w:sz w:val="20"/>
                <w:szCs w:val="20"/>
              </w:rPr>
              <w:t>Improved knowledge management of what exists and full access to resources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within the movement</w:t>
            </w:r>
          </w:p>
          <w:p w14:paraId="16394767" w14:textId="77777777" w:rsidR="00DF1DCF" w:rsidRPr="00EA5A11" w:rsidRDefault="00DF1DCF" w:rsidP="00DF1DC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8" w:hanging="29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A5A11">
              <w:rPr>
                <w:rFonts w:ascii="Calibri" w:eastAsia="Calibri" w:hAnsi="Calibri" w:cs="Calibri"/>
                <w:bCs/>
                <w:sz w:val="20"/>
                <w:szCs w:val="20"/>
              </w:rPr>
              <w:t>Establish regional/global hub for UW</w:t>
            </w:r>
          </w:p>
          <w:p w14:paraId="2E74E940" w14:textId="77777777" w:rsidR="00DF1DCF" w:rsidRPr="00E74BCA" w:rsidRDefault="00DF1DCF" w:rsidP="00DF1DC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8" w:hanging="294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……</w:t>
            </w:r>
          </w:p>
          <w:p w14:paraId="562503E1" w14:textId="77777777" w:rsidR="00DF1DCF" w:rsidRPr="003D6743" w:rsidRDefault="00DF1DCF" w:rsidP="00FA7D5B">
            <w:pPr>
              <w:spacing w:line="276" w:lineRule="auto"/>
              <w:ind w:left="33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27" w:type="dxa"/>
          </w:tcPr>
          <w:p w14:paraId="6512C174" w14:textId="77777777" w:rsidR="00DF1DCF" w:rsidRPr="00722761" w:rsidRDefault="00DF1DCF" w:rsidP="00FA7D5B">
            <w:pP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 w:rsidRPr="00145CA3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First draft of Mid</w:t>
            </w: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-</w:t>
            </w:r>
            <w:r w:rsidRPr="00145CA3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term actions- after establishing the UWTWG</w:t>
            </w:r>
          </w:p>
          <w:p w14:paraId="1B945C81" w14:textId="77777777" w:rsidR="00DF1DCF" w:rsidRPr="00722761" w:rsidRDefault="00DF1DCF" w:rsidP="00FA7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25AD80C7" w14:textId="77777777" w:rsidR="00DF1DCF" w:rsidRDefault="00DF1DCF" w:rsidP="00DF1DC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53365">
              <w:rPr>
                <w:rFonts w:ascii="Calibri" w:eastAsia="Calibri" w:hAnsi="Calibri" w:cs="Calibri"/>
                <w:bCs/>
                <w:sz w:val="20"/>
                <w:szCs w:val="20"/>
              </w:rPr>
              <w:t>Customize and adaptation of existing resources and guidance and tools</w:t>
            </w:r>
          </w:p>
          <w:p w14:paraId="0C3229D0" w14:textId="77777777" w:rsidR="00DF1DCF" w:rsidRPr="000B1E55" w:rsidRDefault="00DF1DCF" w:rsidP="00DF1DC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1E5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Development of additional </w:t>
            </w:r>
            <w:r w:rsidRPr="000B1E55">
              <w:rPr>
                <w:sz w:val="20"/>
                <w:szCs w:val="20"/>
              </w:rPr>
              <w:t>tech. guidelines and training material</w:t>
            </w:r>
          </w:p>
          <w:p w14:paraId="7B7ACA07" w14:textId="77777777" w:rsidR="00DF1DCF" w:rsidRPr="00E74BCA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Designing/conducting UW trainings</w:t>
            </w:r>
          </w:p>
          <w:p w14:paraId="30A57AF6" w14:textId="77777777" w:rsidR="00DF1DCF" w:rsidRPr="00E74BCA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4632">
              <w:rPr>
                <w:rFonts w:ascii="Calibri" w:eastAsia="Calibri" w:hAnsi="Calibri" w:cs="Calibri"/>
                <w:bCs/>
                <w:sz w:val="20"/>
                <w:szCs w:val="20"/>
              </w:rPr>
              <w:t>Sharing external training and other opportunities (WSUP, OXFAM, UNHCR etc...).</w:t>
            </w:r>
          </w:p>
          <w:p w14:paraId="576AF221" w14:textId="77777777" w:rsidR="00DF1DCF" w:rsidRPr="00784632" w:rsidRDefault="00DF1DCF" w:rsidP="00DF1DC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……….</w:t>
            </w:r>
          </w:p>
          <w:p w14:paraId="3CD7AFC2" w14:textId="77777777" w:rsidR="00DF1DCF" w:rsidRPr="00145CA3" w:rsidRDefault="00DF1DCF" w:rsidP="00FA7D5B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ontextualSpacing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61" w:type="dxa"/>
          </w:tcPr>
          <w:p w14:paraId="397E822A" w14:textId="77777777" w:rsidR="00DF1DCF" w:rsidRPr="00722761" w:rsidRDefault="00DF1DCF" w:rsidP="00FA7D5B">
            <w:pP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 w:rsidRPr="00E74BCA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First draft of Mid-term actions- after</w:t>
            </w:r>
            <w:r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 xml:space="preserve"> establishing the UWTWG</w:t>
            </w:r>
          </w:p>
          <w:p w14:paraId="4554532F" w14:textId="77777777" w:rsidR="00DF1DCF" w:rsidRPr="00722761" w:rsidRDefault="00DF1DCF" w:rsidP="00FA7D5B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4F080851" w14:textId="77777777" w:rsidR="00DF1DCF" w:rsidRPr="009F6F0B" w:rsidRDefault="00DF1DCF" w:rsidP="00DF1DC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Implement the Urban WASH roadmap, direction, objectives in the movement</w:t>
            </w:r>
          </w:p>
          <w:p w14:paraId="0233E7E4" w14:textId="77777777" w:rsidR="00DF1DCF" w:rsidRPr="00AC5F50" w:rsidRDefault="00DF1DCF" w:rsidP="00DF1DC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Initiating of the first (pilot) project directly managed or coordinated by the UW focal point</w:t>
            </w:r>
          </w:p>
          <w:p w14:paraId="1C53CEDA" w14:textId="77777777" w:rsidR="00DF1DCF" w:rsidRPr="00DF617E" w:rsidRDefault="00DF1DCF" w:rsidP="00DF1DC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u w:val="single"/>
              </w:rPr>
            </w:pPr>
            <w:r w:rsidRPr="009220A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Advocacy and leadership support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for Urban </w:t>
            </w:r>
            <w:r w:rsidRPr="009220AD">
              <w:rPr>
                <w:rFonts w:ascii="Calibri" w:eastAsia="Calibri" w:hAnsi="Calibri" w:cs="Calibri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ash</w:t>
            </w:r>
            <w:r w:rsidRPr="009220A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implementation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 in the regions and for HNS’s.</w:t>
            </w:r>
          </w:p>
          <w:p w14:paraId="56333D70" w14:textId="77777777" w:rsidR="00DF1DCF" w:rsidRPr="00784632" w:rsidRDefault="00DF1DCF" w:rsidP="00DF1DC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20A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Improve coordination at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Global and </w:t>
            </w:r>
            <w:r w:rsidRPr="009220AD">
              <w:rPr>
                <w:rFonts w:ascii="Calibri" w:eastAsia="Calibri" w:hAnsi="Calibri" w:cs="Calibri"/>
                <w:bCs/>
                <w:sz w:val="20"/>
                <w:szCs w:val="20"/>
              </w:rPr>
              <w:t>regional level.</w:t>
            </w:r>
          </w:p>
          <w:p w14:paraId="06C8E408" w14:textId="77777777" w:rsidR="00DF1DCF" w:rsidRPr="00784632" w:rsidRDefault="00DF1DCF" w:rsidP="00DF1DC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20A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Joint projects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with partners in and outside of the movement</w:t>
            </w:r>
          </w:p>
          <w:p w14:paraId="63E0C16C" w14:textId="77777777" w:rsidR="00DF1DCF" w:rsidRDefault="00DF1DCF" w:rsidP="00DF1DC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Establish Reporting, </w:t>
            </w:r>
            <w:proofErr w:type="gram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Monitoring</w:t>
            </w:r>
            <w:proofErr w:type="gram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9220AD">
              <w:rPr>
                <w:rFonts w:ascii="Calibri" w:eastAsia="Calibri" w:hAnsi="Calibri" w:cs="Calibri"/>
                <w:bCs/>
                <w:sz w:val="20"/>
                <w:szCs w:val="20"/>
              </w:rPr>
              <w:t>and evaluations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784632">
              <w:rPr>
                <w:rFonts w:ascii="Calibri" w:eastAsia="Calibri" w:hAnsi="Calibri" w:cs="Calibri"/>
                <w:bCs/>
                <w:sz w:val="20"/>
                <w:szCs w:val="20"/>
              </w:rPr>
              <w:t>with comparable output indicators.</w:t>
            </w:r>
          </w:p>
          <w:p w14:paraId="4069471E" w14:textId="77777777" w:rsidR="00DF1DCF" w:rsidRPr="00EA5A11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146A">
              <w:rPr>
                <w:rFonts w:ascii="Calibri" w:eastAsia="Calibri" w:hAnsi="Calibri" w:cs="Calibri"/>
                <w:bCs/>
                <w:sz w:val="20"/>
                <w:szCs w:val="20"/>
              </w:rPr>
              <w:t>Establish (seed) funding for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(bilateral and multilateral) </w:t>
            </w:r>
            <w:r w:rsidRPr="0078146A">
              <w:rPr>
                <w:rFonts w:ascii="Calibri" w:eastAsia="Calibri" w:hAnsi="Calibri" w:cs="Calibri"/>
                <w:bCs/>
                <w:sz w:val="20"/>
                <w:szCs w:val="20"/>
              </w:rPr>
              <w:t>project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Pr="0078146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in Urban WASH</w:t>
            </w:r>
          </w:p>
          <w:p w14:paraId="21DA1F8B" w14:textId="77777777" w:rsidR="00DF1DCF" w:rsidRDefault="00DF1DCF" w:rsidP="00DF1DCF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8463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Joint capacity development beyond trainings, </w:t>
            </w:r>
            <w:proofErr w:type="gramStart"/>
            <w:r w:rsidRPr="00784632">
              <w:rPr>
                <w:rFonts w:ascii="Calibri" w:eastAsia="Calibri" w:hAnsi="Calibri" w:cs="Calibri"/>
                <w:bCs/>
                <w:sz w:val="20"/>
                <w:szCs w:val="20"/>
              </w:rPr>
              <w:t>e.g.</w:t>
            </w:r>
            <w:proofErr w:type="gramEnd"/>
            <w:r w:rsidRPr="0078463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mentoring, exposure missions etc...</w:t>
            </w:r>
          </w:p>
          <w:p w14:paraId="47F8E293" w14:textId="77777777" w:rsidR="00DF1DCF" w:rsidRPr="00145CA3" w:rsidRDefault="00DF1DCF" w:rsidP="00DF1D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……….</w:t>
            </w:r>
          </w:p>
        </w:tc>
      </w:tr>
    </w:tbl>
    <w:p w14:paraId="03710AF1" w14:textId="77777777" w:rsidR="00DF1DCF" w:rsidRPr="006B62DF" w:rsidRDefault="00DF1DCF" w:rsidP="00DF1DCF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14:paraId="22BD6A56" w14:textId="77777777" w:rsidR="00DF1DCF" w:rsidRPr="00C20A89" w:rsidRDefault="00DF1DCF" w:rsidP="00DF1DCF">
      <w:pPr>
        <w:pStyle w:val="ListParagraph"/>
        <w:rPr>
          <w:rFonts w:ascii="Calibri" w:eastAsia="Calibri" w:hAnsi="Calibri" w:cs="Calibri"/>
          <w:bCs/>
          <w:sz w:val="20"/>
          <w:szCs w:val="20"/>
          <w:highlight w:val="yellow"/>
        </w:rPr>
      </w:pPr>
    </w:p>
    <w:p w14:paraId="57A53437" w14:textId="77777777" w:rsidR="00DF1DCF" w:rsidRPr="0075767C" w:rsidRDefault="00DF1DCF" w:rsidP="00DF1DCF">
      <w:p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Outcomes/deliverables Phase 2</w:t>
      </w:r>
    </w:p>
    <w:p w14:paraId="77D10D0D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Detailed Roadmap and objectives for UW in the movement</w:t>
      </w:r>
    </w:p>
    <w:p w14:paraId="29EE9B38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Regional /Global Hub is in place</w:t>
      </w:r>
    </w:p>
    <w:p w14:paraId="41C5719C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Close cooperation with other Urban and UW working groups</w:t>
      </w:r>
    </w:p>
    <w:p w14:paraId="4EA44556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Allocated tasks and agreed timelines are in place</w:t>
      </w:r>
    </w:p>
    <w:p w14:paraId="0F04E204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Initial Funds and technical expertise available</w:t>
      </w:r>
    </w:p>
    <w:p w14:paraId="495F6AE6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Project Planning and funding is initiated; secured for the first (pilot) project</w:t>
      </w:r>
    </w:p>
    <w:p w14:paraId="6C94E347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Advanced knowledge management and information sharing is in place</w:t>
      </w:r>
    </w:p>
    <w:p w14:paraId="26DFFFF3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 xml:space="preserve">Roll-out of new guidelines </w:t>
      </w:r>
    </w:p>
    <w:p w14:paraId="7A6AC924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Joint trainings initiated</w:t>
      </w:r>
    </w:p>
    <w:p w14:paraId="6DB36F4C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 xml:space="preserve">Support established for practitioner and NS </w:t>
      </w:r>
    </w:p>
    <w:p w14:paraId="17C1B551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lastRenderedPageBreak/>
        <w:t xml:space="preserve">Initiated joint projects </w:t>
      </w:r>
    </w:p>
    <w:p w14:paraId="7D559DE4" w14:textId="77777777" w:rsidR="00DF1DCF" w:rsidRPr="0075767C" w:rsidRDefault="00DF1DCF" w:rsidP="00DF1DC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i/>
          <w:iCs/>
        </w:rPr>
      </w:pPr>
      <w:r w:rsidRPr="0075767C">
        <w:rPr>
          <w:rFonts w:ascii="Calibri" w:eastAsia="Calibri" w:hAnsi="Calibri" w:cs="Calibri"/>
          <w:b/>
          <w:i/>
          <w:iCs/>
        </w:rPr>
        <w:t>PMER in place</w:t>
      </w:r>
    </w:p>
    <w:p w14:paraId="5E908FDB" w14:textId="77777777" w:rsidR="00DF1DCF" w:rsidRPr="00DF1DCF" w:rsidRDefault="00DF1DCF" w:rsidP="00DF1DCF">
      <w:pPr>
        <w:rPr>
          <w:rFonts w:ascii="Calibri" w:eastAsia="Calibri" w:hAnsi="Calibri" w:cs="Calibri"/>
          <w:bCs/>
        </w:rPr>
      </w:pPr>
    </w:p>
    <w:p w14:paraId="1707AC17" w14:textId="77777777" w:rsidR="00AF4BC4" w:rsidRDefault="00AF4BC4"/>
    <w:sectPr w:rsidR="00AF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5E8"/>
    <w:multiLevelType w:val="hybridMultilevel"/>
    <w:tmpl w:val="54EEC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7BEE"/>
    <w:multiLevelType w:val="hybridMultilevel"/>
    <w:tmpl w:val="45400F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92316"/>
    <w:multiLevelType w:val="hybridMultilevel"/>
    <w:tmpl w:val="CA781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76C7"/>
    <w:multiLevelType w:val="hybridMultilevel"/>
    <w:tmpl w:val="F5BCD4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B3BF3"/>
    <w:multiLevelType w:val="hybridMultilevel"/>
    <w:tmpl w:val="731C9906"/>
    <w:lvl w:ilvl="0" w:tplc="E0D85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E"/>
    <w:rsid w:val="00004B84"/>
    <w:rsid w:val="000212FC"/>
    <w:rsid w:val="000455D5"/>
    <w:rsid w:val="00051E44"/>
    <w:rsid w:val="000526D9"/>
    <w:rsid w:val="00052AC2"/>
    <w:rsid w:val="000533C0"/>
    <w:rsid w:val="0005366B"/>
    <w:rsid w:val="000630E5"/>
    <w:rsid w:val="00071E09"/>
    <w:rsid w:val="00075370"/>
    <w:rsid w:val="00083086"/>
    <w:rsid w:val="000B7B4B"/>
    <w:rsid w:val="000C03C4"/>
    <w:rsid w:val="000C41FB"/>
    <w:rsid w:val="000E125A"/>
    <w:rsid w:val="000E4631"/>
    <w:rsid w:val="000F2708"/>
    <w:rsid w:val="00100A5A"/>
    <w:rsid w:val="001023CA"/>
    <w:rsid w:val="001025A3"/>
    <w:rsid w:val="00104F25"/>
    <w:rsid w:val="00112131"/>
    <w:rsid w:val="00123C3E"/>
    <w:rsid w:val="00132388"/>
    <w:rsid w:val="00137544"/>
    <w:rsid w:val="00153341"/>
    <w:rsid w:val="00153F81"/>
    <w:rsid w:val="001546AD"/>
    <w:rsid w:val="00164CCE"/>
    <w:rsid w:val="0017760C"/>
    <w:rsid w:val="00183800"/>
    <w:rsid w:val="00192B47"/>
    <w:rsid w:val="001E12EE"/>
    <w:rsid w:val="001F1640"/>
    <w:rsid w:val="00206A74"/>
    <w:rsid w:val="0021533E"/>
    <w:rsid w:val="0022685B"/>
    <w:rsid w:val="00226F3F"/>
    <w:rsid w:val="002305A6"/>
    <w:rsid w:val="00242BD8"/>
    <w:rsid w:val="002444E3"/>
    <w:rsid w:val="00253464"/>
    <w:rsid w:val="002559B8"/>
    <w:rsid w:val="002919CC"/>
    <w:rsid w:val="00293641"/>
    <w:rsid w:val="00296D19"/>
    <w:rsid w:val="002C1DC5"/>
    <w:rsid w:val="002C6A55"/>
    <w:rsid w:val="0031759E"/>
    <w:rsid w:val="00321B05"/>
    <w:rsid w:val="003420BF"/>
    <w:rsid w:val="00365D3A"/>
    <w:rsid w:val="00380612"/>
    <w:rsid w:val="0039196A"/>
    <w:rsid w:val="00394790"/>
    <w:rsid w:val="003A134C"/>
    <w:rsid w:val="003A23F3"/>
    <w:rsid w:val="003A5A83"/>
    <w:rsid w:val="003A7EBD"/>
    <w:rsid w:val="003B1C3D"/>
    <w:rsid w:val="003C2E98"/>
    <w:rsid w:val="003D70C6"/>
    <w:rsid w:val="003E3C8B"/>
    <w:rsid w:val="003F2474"/>
    <w:rsid w:val="003F383B"/>
    <w:rsid w:val="00403D01"/>
    <w:rsid w:val="00422915"/>
    <w:rsid w:val="004278DE"/>
    <w:rsid w:val="0043542F"/>
    <w:rsid w:val="004456AF"/>
    <w:rsid w:val="00447E1D"/>
    <w:rsid w:val="00462A69"/>
    <w:rsid w:val="00467B5F"/>
    <w:rsid w:val="0047170B"/>
    <w:rsid w:val="00472C4D"/>
    <w:rsid w:val="004743D0"/>
    <w:rsid w:val="00474965"/>
    <w:rsid w:val="004844FE"/>
    <w:rsid w:val="004B0607"/>
    <w:rsid w:val="004C13B4"/>
    <w:rsid w:val="004D4DE1"/>
    <w:rsid w:val="004E1009"/>
    <w:rsid w:val="004E5D30"/>
    <w:rsid w:val="00500133"/>
    <w:rsid w:val="0051674C"/>
    <w:rsid w:val="005237E7"/>
    <w:rsid w:val="0052601D"/>
    <w:rsid w:val="0053304B"/>
    <w:rsid w:val="005372BC"/>
    <w:rsid w:val="00541020"/>
    <w:rsid w:val="00544707"/>
    <w:rsid w:val="00563666"/>
    <w:rsid w:val="005706F1"/>
    <w:rsid w:val="005909C2"/>
    <w:rsid w:val="0059125E"/>
    <w:rsid w:val="00592A02"/>
    <w:rsid w:val="005A4B79"/>
    <w:rsid w:val="005C3F1E"/>
    <w:rsid w:val="005C4DA4"/>
    <w:rsid w:val="005D0AAF"/>
    <w:rsid w:val="005E0356"/>
    <w:rsid w:val="00600364"/>
    <w:rsid w:val="0061014B"/>
    <w:rsid w:val="00611B5C"/>
    <w:rsid w:val="006216C6"/>
    <w:rsid w:val="00625C41"/>
    <w:rsid w:val="00635796"/>
    <w:rsid w:val="006604CF"/>
    <w:rsid w:val="00660A6F"/>
    <w:rsid w:val="00660C50"/>
    <w:rsid w:val="006638FD"/>
    <w:rsid w:val="0067282C"/>
    <w:rsid w:val="00686206"/>
    <w:rsid w:val="00696377"/>
    <w:rsid w:val="006C539E"/>
    <w:rsid w:val="006D15CB"/>
    <w:rsid w:val="006D2A69"/>
    <w:rsid w:val="006D2C2A"/>
    <w:rsid w:val="006E19C2"/>
    <w:rsid w:val="006E7972"/>
    <w:rsid w:val="006F31B8"/>
    <w:rsid w:val="006F3E4C"/>
    <w:rsid w:val="00702D3D"/>
    <w:rsid w:val="00703652"/>
    <w:rsid w:val="00704441"/>
    <w:rsid w:val="00713505"/>
    <w:rsid w:val="00717681"/>
    <w:rsid w:val="00720E3E"/>
    <w:rsid w:val="0072389D"/>
    <w:rsid w:val="00730640"/>
    <w:rsid w:val="007422BC"/>
    <w:rsid w:val="007720AC"/>
    <w:rsid w:val="00776708"/>
    <w:rsid w:val="007861A0"/>
    <w:rsid w:val="00794100"/>
    <w:rsid w:val="0079675D"/>
    <w:rsid w:val="007B10FC"/>
    <w:rsid w:val="007B402E"/>
    <w:rsid w:val="007B447F"/>
    <w:rsid w:val="007C7027"/>
    <w:rsid w:val="007D2820"/>
    <w:rsid w:val="007E199D"/>
    <w:rsid w:val="007E30BB"/>
    <w:rsid w:val="007E3BA6"/>
    <w:rsid w:val="00820F83"/>
    <w:rsid w:val="008213E7"/>
    <w:rsid w:val="00822998"/>
    <w:rsid w:val="008379A1"/>
    <w:rsid w:val="00850E28"/>
    <w:rsid w:val="00872458"/>
    <w:rsid w:val="00874E9A"/>
    <w:rsid w:val="0088243C"/>
    <w:rsid w:val="00886A21"/>
    <w:rsid w:val="00895FA2"/>
    <w:rsid w:val="008B6101"/>
    <w:rsid w:val="008B6DB3"/>
    <w:rsid w:val="008C44E4"/>
    <w:rsid w:val="008C7C4C"/>
    <w:rsid w:val="008D5880"/>
    <w:rsid w:val="008D5E30"/>
    <w:rsid w:val="008F35DE"/>
    <w:rsid w:val="008F6DAB"/>
    <w:rsid w:val="009052F0"/>
    <w:rsid w:val="009501F2"/>
    <w:rsid w:val="00950856"/>
    <w:rsid w:val="00964BB0"/>
    <w:rsid w:val="00972F64"/>
    <w:rsid w:val="00980CB6"/>
    <w:rsid w:val="00986BA0"/>
    <w:rsid w:val="00996CCE"/>
    <w:rsid w:val="009C12CC"/>
    <w:rsid w:val="009C1DD0"/>
    <w:rsid w:val="009C4B84"/>
    <w:rsid w:val="009D2817"/>
    <w:rsid w:val="009D318E"/>
    <w:rsid w:val="009D7F23"/>
    <w:rsid w:val="009F1F65"/>
    <w:rsid w:val="009F41FA"/>
    <w:rsid w:val="00A1007F"/>
    <w:rsid w:val="00A119DC"/>
    <w:rsid w:val="00A16A81"/>
    <w:rsid w:val="00A206E2"/>
    <w:rsid w:val="00A21CBD"/>
    <w:rsid w:val="00A25AE2"/>
    <w:rsid w:val="00A3538B"/>
    <w:rsid w:val="00A44774"/>
    <w:rsid w:val="00A4777A"/>
    <w:rsid w:val="00A53220"/>
    <w:rsid w:val="00A56D2F"/>
    <w:rsid w:val="00A63B50"/>
    <w:rsid w:val="00A65322"/>
    <w:rsid w:val="00A72724"/>
    <w:rsid w:val="00A7389C"/>
    <w:rsid w:val="00A85055"/>
    <w:rsid w:val="00A85E2C"/>
    <w:rsid w:val="00A90411"/>
    <w:rsid w:val="00AA25BC"/>
    <w:rsid w:val="00AB2730"/>
    <w:rsid w:val="00AB65BA"/>
    <w:rsid w:val="00AB6C9C"/>
    <w:rsid w:val="00AC6ADD"/>
    <w:rsid w:val="00AD064F"/>
    <w:rsid w:val="00AD6CE1"/>
    <w:rsid w:val="00AF4BC4"/>
    <w:rsid w:val="00AF6A64"/>
    <w:rsid w:val="00B21ED7"/>
    <w:rsid w:val="00B22EF7"/>
    <w:rsid w:val="00B24358"/>
    <w:rsid w:val="00B36603"/>
    <w:rsid w:val="00B454C3"/>
    <w:rsid w:val="00B62AB5"/>
    <w:rsid w:val="00B778EF"/>
    <w:rsid w:val="00B77B8D"/>
    <w:rsid w:val="00B80511"/>
    <w:rsid w:val="00B8160C"/>
    <w:rsid w:val="00B83C49"/>
    <w:rsid w:val="00BB0955"/>
    <w:rsid w:val="00BB41AC"/>
    <w:rsid w:val="00BF21E7"/>
    <w:rsid w:val="00BF2470"/>
    <w:rsid w:val="00C032C0"/>
    <w:rsid w:val="00C131BA"/>
    <w:rsid w:val="00C233B5"/>
    <w:rsid w:val="00C421E7"/>
    <w:rsid w:val="00C564DE"/>
    <w:rsid w:val="00C61A04"/>
    <w:rsid w:val="00C65820"/>
    <w:rsid w:val="00C73BBD"/>
    <w:rsid w:val="00C859EE"/>
    <w:rsid w:val="00C920D7"/>
    <w:rsid w:val="00C944CE"/>
    <w:rsid w:val="00C959B1"/>
    <w:rsid w:val="00C9767F"/>
    <w:rsid w:val="00C97915"/>
    <w:rsid w:val="00CA4EF9"/>
    <w:rsid w:val="00CA7A85"/>
    <w:rsid w:val="00CC19EC"/>
    <w:rsid w:val="00CE545C"/>
    <w:rsid w:val="00CF2B11"/>
    <w:rsid w:val="00D0783E"/>
    <w:rsid w:val="00D13C57"/>
    <w:rsid w:val="00D23880"/>
    <w:rsid w:val="00D23A64"/>
    <w:rsid w:val="00D23E44"/>
    <w:rsid w:val="00D255B4"/>
    <w:rsid w:val="00D47460"/>
    <w:rsid w:val="00D54E20"/>
    <w:rsid w:val="00D5789E"/>
    <w:rsid w:val="00D615AD"/>
    <w:rsid w:val="00D64956"/>
    <w:rsid w:val="00D74136"/>
    <w:rsid w:val="00D85EA5"/>
    <w:rsid w:val="00D92E92"/>
    <w:rsid w:val="00D95512"/>
    <w:rsid w:val="00DA0A3A"/>
    <w:rsid w:val="00DC15DC"/>
    <w:rsid w:val="00DD5FD5"/>
    <w:rsid w:val="00DE1EB9"/>
    <w:rsid w:val="00DF1DCF"/>
    <w:rsid w:val="00DF5C60"/>
    <w:rsid w:val="00E172EA"/>
    <w:rsid w:val="00E4302F"/>
    <w:rsid w:val="00E529CC"/>
    <w:rsid w:val="00E53295"/>
    <w:rsid w:val="00E82D3D"/>
    <w:rsid w:val="00E83168"/>
    <w:rsid w:val="00E850D0"/>
    <w:rsid w:val="00E86964"/>
    <w:rsid w:val="00E871A8"/>
    <w:rsid w:val="00E90A97"/>
    <w:rsid w:val="00EA5CFC"/>
    <w:rsid w:val="00EA6A6A"/>
    <w:rsid w:val="00EB7454"/>
    <w:rsid w:val="00EB7663"/>
    <w:rsid w:val="00EB7A3A"/>
    <w:rsid w:val="00EC754C"/>
    <w:rsid w:val="00ED3BD1"/>
    <w:rsid w:val="00EF175C"/>
    <w:rsid w:val="00F01DEE"/>
    <w:rsid w:val="00F110E3"/>
    <w:rsid w:val="00F128B9"/>
    <w:rsid w:val="00F14E2D"/>
    <w:rsid w:val="00F216C2"/>
    <w:rsid w:val="00F247AF"/>
    <w:rsid w:val="00F31C0F"/>
    <w:rsid w:val="00F32DE4"/>
    <w:rsid w:val="00F33240"/>
    <w:rsid w:val="00F3423F"/>
    <w:rsid w:val="00F43D4B"/>
    <w:rsid w:val="00F47DFF"/>
    <w:rsid w:val="00F52B44"/>
    <w:rsid w:val="00F609C1"/>
    <w:rsid w:val="00F60B70"/>
    <w:rsid w:val="00F6413F"/>
    <w:rsid w:val="00F64C66"/>
    <w:rsid w:val="00F72FC5"/>
    <w:rsid w:val="00F81A4C"/>
    <w:rsid w:val="00F8468B"/>
    <w:rsid w:val="00F87512"/>
    <w:rsid w:val="00F934E9"/>
    <w:rsid w:val="00FB01C6"/>
    <w:rsid w:val="00FB118F"/>
    <w:rsid w:val="00FB2435"/>
    <w:rsid w:val="00FC5229"/>
    <w:rsid w:val="00FD0FAB"/>
    <w:rsid w:val="00FD5B70"/>
    <w:rsid w:val="00FE3555"/>
    <w:rsid w:val="00FF45C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BFBD"/>
  <w15:chartTrackingRefBased/>
  <w15:docId w15:val="{34BFB4FE-2436-4C1B-97C4-B3CB45A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2E"/>
    <w:pPr>
      <w:ind w:left="720"/>
      <w:contextualSpacing/>
    </w:pPr>
  </w:style>
  <w:style w:type="table" w:styleId="TableGrid">
    <w:name w:val="Table Grid"/>
    <w:basedOn w:val="TableNormal"/>
    <w:uiPriority w:val="39"/>
    <w:rsid w:val="00DF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F1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D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kueppers</dc:creator>
  <cp:keywords/>
  <dc:description/>
  <cp:lastModifiedBy>frank kueppers</cp:lastModifiedBy>
  <cp:revision>2</cp:revision>
  <dcterms:created xsi:type="dcterms:W3CDTF">2021-03-17T14:48:00Z</dcterms:created>
  <dcterms:modified xsi:type="dcterms:W3CDTF">2021-03-17T14:48:00Z</dcterms:modified>
</cp:coreProperties>
</file>