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2D4" w:rsidRDefault="00F842D4"/>
    <w:p w:rsidR="00F842D4" w:rsidRPr="004177FC" w:rsidRDefault="00D47BA3">
      <w:pPr>
        <w:rPr>
          <w:b/>
          <w:bCs/>
          <w:color w:val="FF0000"/>
          <w:sz w:val="32"/>
          <w:szCs w:val="32"/>
        </w:rPr>
      </w:pPr>
      <w:r w:rsidRPr="004177FC">
        <w:rPr>
          <w:b/>
          <w:bCs/>
          <w:color w:val="FF0000"/>
          <w:sz w:val="32"/>
          <w:szCs w:val="32"/>
        </w:rPr>
        <w:t xml:space="preserve">Oral Cholera Vaccine and WASH </w:t>
      </w:r>
    </w:p>
    <w:p w:rsidR="00F842D4" w:rsidRPr="004177FC" w:rsidRDefault="0022286B" w:rsidP="004A4BE8">
      <w:pPr>
        <w:jc w:val="both"/>
        <w:rPr>
          <w:sz w:val="20"/>
          <w:szCs w:val="20"/>
        </w:rPr>
      </w:pPr>
      <w:r w:rsidRPr="004177FC">
        <w:rPr>
          <w:sz w:val="20"/>
          <w:szCs w:val="20"/>
        </w:rPr>
        <w:t xml:space="preserve">Controlling Cholera requires an integrated approach. The increasing availability and changes to vaccine strategy are </w:t>
      </w:r>
      <w:r w:rsidR="004A4BE8" w:rsidRPr="004177FC">
        <w:rPr>
          <w:sz w:val="20"/>
          <w:szCs w:val="20"/>
        </w:rPr>
        <w:t xml:space="preserve">expanding </w:t>
      </w:r>
      <w:r w:rsidRPr="004177FC">
        <w:rPr>
          <w:sz w:val="20"/>
          <w:szCs w:val="20"/>
        </w:rPr>
        <w:t xml:space="preserve">the use of </w:t>
      </w:r>
      <w:r w:rsidR="004A4BE8" w:rsidRPr="004177FC">
        <w:rPr>
          <w:sz w:val="20"/>
          <w:szCs w:val="20"/>
        </w:rPr>
        <w:t xml:space="preserve">oral </w:t>
      </w:r>
      <w:r w:rsidRPr="004177FC">
        <w:rPr>
          <w:sz w:val="20"/>
          <w:szCs w:val="20"/>
        </w:rPr>
        <w:t>cholera vaccine</w:t>
      </w:r>
      <w:r w:rsidR="004A4BE8" w:rsidRPr="004177FC">
        <w:rPr>
          <w:sz w:val="20"/>
          <w:szCs w:val="20"/>
        </w:rPr>
        <w:t xml:space="preserve"> (OCV) </w:t>
      </w:r>
      <w:r w:rsidRPr="004177FC">
        <w:rPr>
          <w:sz w:val="20"/>
          <w:szCs w:val="20"/>
        </w:rPr>
        <w:t xml:space="preserve">in both prevention and response to cholera outbreaks.  However, it is well recognised </w:t>
      </w:r>
      <w:r w:rsidR="004A4BE8" w:rsidRPr="004177FC">
        <w:rPr>
          <w:sz w:val="20"/>
          <w:szCs w:val="20"/>
        </w:rPr>
        <w:t xml:space="preserve">using a </w:t>
      </w:r>
      <w:r w:rsidRPr="004177FC">
        <w:rPr>
          <w:sz w:val="20"/>
          <w:szCs w:val="20"/>
        </w:rPr>
        <w:t>vaccine is just one part of an integrated response, and although an extremely useful tool in the arsenal against cholera is a short term fix.  Improvements in water</w:t>
      </w:r>
      <w:r w:rsidR="004A4BE8" w:rsidRPr="004177FC">
        <w:rPr>
          <w:sz w:val="20"/>
          <w:szCs w:val="20"/>
        </w:rPr>
        <w:t xml:space="preserve">, </w:t>
      </w:r>
      <w:r w:rsidRPr="004177FC">
        <w:rPr>
          <w:sz w:val="20"/>
          <w:szCs w:val="20"/>
        </w:rPr>
        <w:t>sanitation</w:t>
      </w:r>
      <w:r w:rsidR="004A4BE8" w:rsidRPr="004177FC">
        <w:rPr>
          <w:sz w:val="20"/>
          <w:szCs w:val="20"/>
        </w:rPr>
        <w:t xml:space="preserve"> and hygiene (WASH) that is affordable, equitable and sustainable </w:t>
      </w:r>
      <w:r w:rsidRPr="004177FC">
        <w:rPr>
          <w:sz w:val="20"/>
          <w:szCs w:val="20"/>
        </w:rPr>
        <w:t>remain</w:t>
      </w:r>
      <w:r w:rsidR="0043341E" w:rsidRPr="004177FC">
        <w:rPr>
          <w:sz w:val="20"/>
          <w:szCs w:val="20"/>
        </w:rPr>
        <w:t>s</w:t>
      </w:r>
      <w:r w:rsidRPr="004177FC">
        <w:rPr>
          <w:sz w:val="20"/>
          <w:szCs w:val="20"/>
        </w:rPr>
        <w:t xml:space="preserve"> the bedrock of long term elimination of cholera. </w:t>
      </w:r>
    </w:p>
    <w:p w:rsidR="0022286B" w:rsidRPr="004177FC" w:rsidRDefault="00DD65C7" w:rsidP="004A4BE8">
      <w:pPr>
        <w:jc w:val="both"/>
        <w:rPr>
          <w:sz w:val="20"/>
          <w:szCs w:val="20"/>
        </w:rPr>
      </w:pPr>
      <w:r w:rsidRPr="004177FC">
        <w:rPr>
          <w:sz w:val="20"/>
          <w:szCs w:val="20"/>
        </w:rPr>
        <w:t>Recent</w:t>
      </w:r>
      <w:r w:rsidR="0022286B" w:rsidRPr="004177FC">
        <w:rPr>
          <w:sz w:val="20"/>
          <w:szCs w:val="20"/>
        </w:rPr>
        <w:t xml:space="preserve"> use </w:t>
      </w:r>
      <w:r w:rsidR="008F6A92" w:rsidRPr="004177FC">
        <w:rPr>
          <w:sz w:val="20"/>
          <w:szCs w:val="20"/>
        </w:rPr>
        <w:t>of</w:t>
      </w:r>
      <w:r w:rsidR="0022286B" w:rsidRPr="004177FC">
        <w:rPr>
          <w:sz w:val="20"/>
          <w:szCs w:val="20"/>
        </w:rPr>
        <w:t xml:space="preserve"> cholera vaccine in several countries is increasing confidence and use of OCV by </w:t>
      </w:r>
      <w:r w:rsidRPr="004177FC">
        <w:rPr>
          <w:sz w:val="20"/>
          <w:szCs w:val="20"/>
        </w:rPr>
        <w:t>governments</w:t>
      </w:r>
      <w:r w:rsidR="0022286B" w:rsidRPr="004177FC">
        <w:rPr>
          <w:sz w:val="20"/>
          <w:szCs w:val="20"/>
        </w:rPr>
        <w:t xml:space="preserve"> and partners.  It</w:t>
      </w:r>
      <w:r w:rsidR="004A4BE8" w:rsidRPr="004177FC">
        <w:rPr>
          <w:sz w:val="20"/>
          <w:szCs w:val="20"/>
        </w:rPr>
        <w:t xml:space="preserve"> is</w:t>
      </w:r>
      <w:r w:rsidR="0022286B" w:rsidRPr="004177FC">
        <w:rPr>
          <w:sz w:val="20"/>
          <w:szCs w:val="20"/>
        </w:rPr>
        <w:t xml:space="preserve"> important that Water, </w:t>
      </w:r>
      <w:r w:rsidRPr="004177FC">
        <w:rPr>
          <w:sz w:val="20"/>
          <w:szCs w:val="20"/>
        </w:rPr>
        <w:t>Sanitation</w:t>
      </w:r>
      <w:r w:rsidR="0022286B" w:rsidRPr="004177FC">
        <w:rPr>
          <w:sz w:val="20"/>
          <w:szCs w:val="20"/>
        </w:rPr>
        <w:t xml:space="preserve"> and </w:t>
      </w:r>
      <w:r w:rsidRPr="004177FC">
        <w:rPr>
          <w:sz w:val="20"/>
          <w:szCs w:val="20"/>
        </w:rPr>
        <w:t>Hygiene</w:t>
      </w:r>
      <w:r w:rsidR="0022286B" w:rsidRPr="004177FC">
        <w:rPr>
          <w:sz w:val="20"/>
          <w:szCs w:val="20"/>
        </w:rPr>
        <w:t xml:space="preserve"> promotion is </w:t>
      </w:r>
      <w:r w:rsidRPr="004177FC">
        <w:rPr>
          <w:sz w:val="20"/>
          <w:szCs w:val="20"/>
        </w:rPr>
        <w:t>integrated</w:t>
      </w:r>
      <w:r w:rsidR="0022286B" w:rsidRPr="004177FC">
        <w:rPr>
          <w:sz w:val="20"/>
          <w:szCs w:val="20"/>
        </w:rPr>
        <w:t xml:space="preserve"> with OCV </w:t>
      </w:r>
      <w:r w:rsidRPr="004177FC">
        <w:rPr>
          <w:sz w:val="20"/>
          <w:szCs w:val="20"/>
        </w:rPr>
        <w:t>programs</w:t>
      </w:r>
      <w:r w:rsidR="0022286B" w:rsidRPr="004177FC">
        <w:rPr>
          <w:sz w:val="20"/>
          <w:szCs w:val="20"/>
        </w:rPr>
        <w:t xml:space="preserve"> to ensure both </w:t>
      </w:r>
      <w:r w:rsidRPr="004177FC">
        <w:rPr>
          <w:sz w:val="20"/>
          <w:szCs w:val="20"/>
        </w:rPr>
        <w:t>deliver</w:t>
      </w:r>
      <w:r w:rsidR="0022286B" w:rsidRPr="004177FC">
        <w:rPr>
          <w:sz w:val="20"/>
          <w:szCs w:val="20"/>
        </w:rPr>
        <w:t xml:space="preserve"> the </w:t>
      </w:r>
      <w:r w:rsidRPr="004177FC">
        <w:rPr>
          <w:sz w:val="20"/>
          <w:szCs w:val="20"/>
        </w:rPr>
        <w:t>maximum</w:t>
      </w:r>
      <w:r w:rsidR="0022286B" w:rsidRPr="004177FC">
        <w:rPr>
          <w:sz w:val="20"/>
          <w:szCs w:val="20"/>
        </w:rPr>
        <w:t xml:space="preserve"> impact for </w:t>
      </w:r>
      <w:r w:rsidRPr="004177FC">
        <w:rPr>
          <w:sz w:val="20"/>
          <w:szCs w:val="20"/>
        </w:rPr>
        <w:t>beneficiaries</w:t>
      </w:r>
      <w:r w:rsidR="0022286B" w:rsidRPr="004177FC">
        <w:rPr>
          <w:sz w:val="20"/>
          <w:szCs w:val="20"/>
        </w:rPr>
        <w:t>.</w:t>
      </w:r>
    </w:p>
    <w:p w:rsidR="008F6A92" w:rsidRPr="004177FC" w:rsidRDefault="0022286B" w:rsidP="004A4BE8">
      <w:pPr>
        <w:jc w:val="both"/>
        <w:rPr>
          <w:sz w:val="20"/>
          <w:szCs w:val="20"/>
        </w:rPr>
      </w:pPr>
      <w:r w:rsidRPr="004177FC">
        <w:rPr>
          <w:sz w:val="20"/>
          <w:szCs w:val="20"/>
        </w:rPr>
        <w:t>There are a number of be</w:t>
      </w:r>
      <w:r w:rsidR="004A4BE8" w:rsidRPr="004177FC">
        <w:rPr>
          <w:sz w:val="20"/>
          <w:szCs w:val="20"/>
        </w:rPr>
        <w:t>ne</w:t>
      </w:r>
      <w:r w:rsidRPr="004177FC">
        <w:rPr>
          <w:sz w:val="20"/>
          <w:szCs w:val="20"/>
        </w:rPr>
        <w:t xml:space="preserve">fits that support </w:t>
      </w:r>
      <w:r w:rsidR="00DD65C7" w:rsidRPr="004177FC">
        <w:rPr>
          <w:sz w:val="20"/>
          <w:szCs w:val="20"/>
        </w:rPr>
        <w:t>both WASH</w:t>
      </w:r>
      <w:r w:rsidR="008F6A92" w:rsidRPr="004177FC">
        <w:rPr>
          <w:sz w:val="20"/>
          <w:szCs w:val="20"/>
        </w:rPr>
        <w:t xml:space="preserve"> and OCV</w:t>
      </w:r>
      <w:r w:rsidRPr="004177FC">
        <w:rPr>
          <w:sz w:val="20"/>
          <w:szCs w:val="20"/>
        </w:rPr>
        <w:t xml:space="preserve"> </w:t>
      </w:r>
      <w:r w:rsidR="008F6A92" w:rsidRPr="004177FC">
        <w:rPr>
          <w:sz w:val="20"/>
          <w:szCs w:val="20"/>
        </w:rPr>
        <w:t>being used together as pa</w:t>
      </w:r>
      <w:r w:rsidR="00BA1E29" w:rsidRPr="004177FC">
        <w:rPr>
          <w:sz w:val="20"/>
          <w:szCs w:val="20"/>
        </w:rPr>
        <w:t>rt of a holistic</w:t>
      </w:r>
      <w:r w:rsidR="008F6A92" w:rsidRPr="004177FC">
        <w:rPr>
          <w:sz w:val="20"/>
          <w:szCs w:val="20"/>
        </w:rPr>
        <w:t xml:space="preserve"> response that </w:t>
      </w:r>
      <w:r w:rsidR="004A4BE8" w:rsidRPr="004177FC">
        <w:rPr>
          <w:sz w:val="20"/>
          <w:szCs w:val="20"/>
        </w:rPr>
        <w:t xml:space="preserve">may further </w:t>
      </w:r>
      <w:r w:rsidR="008F6A92" w:rsidRPr="004177FC">
        <w:rPr>
          <w:sz w:val="20"/>
          <w:szCs w:val="20"/>
        </w:rPr>
        <w:t>limit</w:t>
      </w:r>
      <w:r w:rsidR="00BA1E29" w:rsidRPr="004177FC">
        <w:rPr>
          <w:sz w:val="20"/>
          <w:szCs w:val="20"/>
        </w:rPr>
        <w:t xml:space="preserve"> the</w:t>
      </w:r>
      <w:r w:rsidR="008F6A92" w:rsidRPr="004177FC">
        <w:rPr>
          <w:sz w:val="20"/>
          <w:szCs w:val="20"/>
        </w:rPr>
        <w:t xml:space="preserve"> scale and impact of outbreaks and cholera </w:t>
      </w:r>
      <w:r w:rsidR="00BA1E29" w:rsidRPr="004177FC">
        <w:rPr>
          <w:sz w:val="20"/>
          <w:szCs w:val="20"/>
        </w:rPr>
        <w:t>burden</w:t>
      </w:r>
      <w:r w:rsidR="008F6A92" w:rsidRPr="004177FC">
        <w:rPr>
          <w:sz w:val="20"/>
          <w:szCs w:val="20"/>
        </w:rPr>
        <w:t xml:space="preserve"> in </w:t>
      </w:r>
      <w:r w:rsidR="004A4BE8" w:rsidRPr="004177FC">
        <w:rPr>
          <w:sz w:val="20"/>
          <w:szCs w:val="20"/>
        </w:rPr>
        <w:t xml:space="preserve">both </w:t>
      </w:r>
      <w:r w:rsidR="008F6A92" w:rsidRPr="004177FC">
        <w:rPr>
          <w:sz w:val="20"/>
          <w:szCs w:val="20"/>
        </w:rPr>
        <w:t>emergency and develop</w:t>
      </w:r>
      <w:r w:rsidR="004A4BE8" w:rsidRPr="004177FC">
        <w:rPr>
          <w:sz w:val="20"/>
          <w:szCs w:val="20"/>
        </w:rPr>
        <w:t xml:space="preserve">mental </w:t>
      </w:r>
      <w:r w:rsidR="008F6A92" w:rsidRPr="004177FC">
        <w:rPr>
          <w:sz w:val="20"/>
          <w:szCs w:val="20"/>
        </w:rPr>
        <w:t>contexts.</w:t>
      </w:r>
    </w:p>
    <w:p w:rsidR="0022286B" w:rsidRPr="004177FC" w:rsidRDefault="008F6A92" w:rsidP="004A4BE8">
      <w:pPr>
        <w:rPr>
          <w:b/>
          <w:bCs/>
          <w:color w:val="FF0000"/>
          <w:sz w:val="24"/>
          <w:szCs w:val="24"/>
        </w:rPr>
      </w:pPr>
      <w:r w:rsidRPr="004177FC">
        <w:rPr>
          <w:b/>
          <w:bCs/>
          <w:color w:val="FF0000"/>
          <w:sz w:val="24"/>
          <w:szCs w:val="24"/>
        </w:rPr>
        <w:t xml:space="preserve">Does </w:t>
      </w:r>
      <w:r w:rsidR="004A4BE8" w:rsidRPr="004177FC">
        <w:rPr>
          <w:b/>
          <w:bCs/>
          <w:color w:val="FF0000"/>
          <w:sz w:val="24"/>
          <w:szCs w:val="24"/>
        </w:rPr>
        <w:t xml:space="preserve">OCV </w:t>
      </w:r>
      <w:r w:rsidRPr="004177FC">
        <w:rPr>
          <w:b/>
          <w:bCs/>
          <w:color w:val="FF0000"/>
          <w:sz w:val="24"/>
          <w:szCs w:val="24"/>
        </w:rPr>
        <w:t>work?</w:t>
      </w:r>
    </w:p>
    <w:p w:rsidR="008F6A92" w:rsidRPr="004177FC" w:rsidRDefault="008F6A92" w:rsidP="0096288A">
      <w:pPr>
        <w:jc w:val="both"/>
        <w:rPr>
          <w:sz w:val="20"/>
          <w:szCs w:val="20"/>
        </w:rPr>
      </w:pPr>
      <w:r w:rsidRPr="004177FC">
        <w:rPr>
          <w:sz w:val="20"/>
          <w:szCs w:val="20"/>
        </w:rPr>
        <w:t>The simple answer is yes. There a</w:t>
      </w:r>
      <w:r w:rsidR="004A4BE8" w:rsidRPr="004177FC">
        <w:rPr>
          <w:sz w:val="20"/>
          <w:szCs w:val="20"/>
        </w:rPr>
        <w:t xml:space="preserve">re a </w:t>
      </w:r>
      <w:r w:rsidRPr="004177FC">
        <w:rPr>
          <w:sz w:val="20"/>
          <w:szCs w:val="20"/>
        </w:rPr>
        <w:t>few different types of vaccine and they differ slightly</w:t>
      </w:r>
      <w:r w:rsidR="004A4BE8" w:rsidRPr="004177FC">
        <w:rPr>
          <w:sz w:val="20"/>
          <w:szCs w:val="20"/>
        </w:rPr>
        <w:t xml:space="preserve"> </w:t>
      </w:r>
      <w:r w:rsidR="00E8025D" w:rsidRPr="004177FC">
        <w:rPr>
          <w:sz w:val="20"/>
          <w:szCs w:val="20"/>
        </w:rPr>
        <w:t>(</w:t>
      </w:r>
      <w:r w:rsidR="004A4BE8" w:rsidRPr="004177FC">
        <w:rPr>
          <w:sz w:val="20"/>
          <w:szCs w:val="20"/>
        </w:rPr>
        <w:t xml:space="preserve">more information </w:t>
      </w:r>
      <w:r w:rsidRPr="004177FC">
        <w:rPr>
          <w:sz w:val="20"/>
          <w:szCs w:val="20"/>
        </w:rPr>
        <w:t>is available at the end of this document</w:t>
      </w:r>
      <w:r w:rsidR="0043341E" w:rsidRPr="004177FC">
        <w:rPr>
          <w:sz w:val="20"/>
          <w:szCs w:val="20"/>
        </w:rPr>
        <w:t xml:space="preserve"> including </w:t>
      </w:r>
      <w:r w:rsidR="004177FC" w:rsidRPr="004177FC">
        <w:rPr>
          <w:sz w:val="20"/>
          <w:szCs w:val="20"/>
        </w:rPr>
        <w:t>‘what you need to know’</w:t>
      </w:r>
      <w:r w:rsidR="00E8025D" w:rsidRPr="004177FC">
        <w:rPr>
          <w:sz w:val="20"/>
          <w:szCs w:val="20"/>
        </w:rPr>
        <w:t>)</w:t>
      </w:r>
      <w:r w:rsidR="0096288A" w:rsidRPr="004177FC">
        <w:rPr>
          <w:sz w:val="20"/>
          <w:szCs w:val="20"/>
        </w:rPr>
        <w:t>. T</w:t>
      </w:r>
      <w:r w:rsidRPr="004177FC">
        <w:rPr>
          <w:sz w:val="20"/>
          <w:szCs w:val="20"/>
        </w:rPr>
        <w:t xml:space="preserve">he vaccine we currently use in emergency response </w:t>
      </w:r>
      <w:r w:rsidR="0096288A" w:rsidRPr="004177FC">
        <w:rPr>
          <w:sz w:val="20"/>
          <w:szCs w:val="20"/>
        </w:rPr>
        <w:t xml:space="preserve">is </w:t>
      </w:r>
      <w:proofErr w:type="spellStart"/>
      <w:r w:rsidRPr="004177FC">
        <w:rPr>
          <w:sz w:val="20"/>
          <w:szCs w:val="20"/>
        </w:rPr>
        <w:t>Shancol</w:t>
      </w:r>
      <w:proofErr w:type="spellEnd"/>
      <w:r w:rsidR="00E8025D" w:rsidRPr="004177FC">
        <w:rPr>
          <w:sz w:val="20"/>
          <w:szCs w:val="20"/>
        </w:rPr>
        <w:t xml:space="preserve"> </w:t>
      </w:r>
      <w:r w:rsidR="0096288A" w:rsidRPr="004177FC">
        <w:rPr>
          <w:sz w:val="20"/>
          <w:szCs w:val="20"/>
        </w:rPr>
        <w:t>(</w:t>
      </w:r>
      <w:r w:rsidRPr="004177FC">
        <w:rPr>
          <w:sz w:val="20"/>
          <w:szCs w:val="20"/>
        </w:rPr>
        <w:t>a killed whole cell vaccine of V. Cholera serogroups O1 and O139</w:t>
      </w:r>
      <w:r w:rsidR="0096288A" w:rsidRPr="004177FC">
        <w:rPr>
          <w:sz w:val="20"/>
          <w:szCs w:val="20"/>
        </w:rPr>
        <w:t>)</w:t>
      </w:r>
      <w:r w:rsidRPr="004177FC">
        <w:rPr>
          <w:sz w:val="20"/>
          <w:szCs w:val="20"/>
        </w:rPr>
        <w:t xml:space="preserve">.  This vaccine is an oral vaccine that is </w:t>
      </w:r>
      <w:r w:rsidR="0096288A" w:rsidRPr="004177FC">
        <w:rPr>
          <w:sz w:val="20"/>
          <w:szCs w:val="20"/>
        </w:rPr>
        <w:t xml:space="preserve">given in </w:t>
      </w:r>
      <w:r w:rsidRPr="004177FC">
        <w:rPr>
          <w:sz w:val="20"/>
          <w:szCs w:val="20"/>
        </w:rPr>
        <w:t>a very small volume but requires two doses two weeks apart</w:t>
      </w:r>
      <w:r w:rsidRPr="004177FC">
        <w:rPr>
          <w:rStyle w:val="EndnoteReference"/>
          <w:sz w:val="20"/>
          <w:szCs w:val="20"/>
        </w:rPr>
        <w:endnoteReference w:id="1"/>
      </w:r>
      <w:r w:rsidRPr="004177FC">
        <w:rPr>
          <w:sz w:val="20"/>
          <w:szCs w:val="20"/>
        </w:rPr>
        <w:t xml:space="preserve">.  The efficacy is 65% </w:t>
      </w:r>
      <w:r w:rsidR="007C4D03" w:rsidRPr="004177FC">
        <w:rPr>
          <w:sz w:val="20"/>
          <w:szCs w:val="20"/>
        </w:rPr>
        <w:t xml:space="preserve">at 5 years post vaccination </w:t>
      </w:r>
      <w:r w:rsidRPr="004177FC">
        <w:rPr>
          <w:sz w:val="20"/>
          <w:szCs w:val="20"/>
        </w:rPr>
        <w:t xml:space="preserve">for </w:t>
      </w:r>
      <w:r w:rsidR="007C4D03" w:rsidRPr="004177FC">
        <w:rPr>
          <w:sz w:val="20"/>
          <w:szCs w:val="20"/>
        </w:rPr>
        <w:t xml:space="preserve">persons over 5 years old .  </w:t>
      </w:r>
    </w:p>
    <w:p w:rsidR="0022286B" w:rsidRPr="004177FC" w:rsidRDefault="0022286B">
      <w:pPr>
        <w:rPr>
          <w:b/>
          <w:bCs/>
          <w:color w:val="FF0000"/>
        </w:rPr>
      </w:pPr>
      <w:r w:rsidRPr="004177FC">
        <w:rPr>
          <w:b/>
          <w:bCs/>
          <w:color w:val="FF0000"/>
        </w:rPr>
        <w:t xml:space="preserve">WASH makes Cholera Vaccination more effective </w:t>
      </w:r>
    </w:p>
    <w:p w:rsidR="0022286B" w:rsidRPr="004177FC" w:rsidRDefault="0022286B" w:rsidP="004177FC">
      <w:pPr>
        <w:pStyle w:val="ListParagraph"/>
        <w:numPr>
          <w:ilvl w:val="0"/>
          <w:numId w:val="1"/>
        </w:numPr>
        <w:jc w:val="both"/>
        <w:rPr>
          <w:sz w:val="20"/>
          <w:szCs w:val="20"/>
        </w:rPr>
      </w:pPr>
      <w:r w:rsidRPr="004177FC">
        <w:rPr>
          <w:sz w:val="20"/>
          <w:szCs w:val="20"/>
        </w:rPr>
        <w:t>A Cholera p</w:t>
      </w:r>
      <w:r w:rsidR="00DD65C7" w:rsidRPr="004177FC">
        <w:rPr>
          <w:sz w:val="20"/>
          <w:szCs w:val="20"/>
        </w:rPr>
        <w:t>a</w:t>
      </w:r>
      <w:r w:rsidRPr="004177FC">
        <w:rPr>
          <w:sz w:val="20"/>
          <w:szCs w:val="20"/>
        </w:rPr>
        <w:t>t</w:t>
      </w:r>
      <w:r w:rsidR="00DD65C7" w:rsidRPr="004177FC">
        <w:rPr>
          <w:sz w:val="20"/>
          <w:szCs w:val="20"/>
        </w:rPr>
        <w:t>ient</w:t>
      </w:r>
      <w:r w:rsidRPr="004177FC">
        <w:rPr>
          <w:sz w:val="20"/>
          <w:szCs w:val="20"/>
        </w:rPr>
        <w:t xml:space="preserve"> can </w:t>
      </w:r>
      <w:r w:rsidR="00DD65C7" w:rsidRPr="004177FC">
        <w:rPr>
          <w:sz w:val="20"/>
          <w:szCs w:val="20"/>
        </w:rPr>
        <w:t>excrete</w:t>
      </w:r>
      <w:r w:rsidRPr="004177FC">
        <w:rPr>
          <w:sz w:val="20"/>
          <w:szCs w:val="20"/>
        </w:rPr>
        <w:t xml:space="preserve"> up to 20 </w:t>
      </w:r>
      <w:r w:rsidR="007C4D03" w:rsidRPr="004177FC">
        <w:rPr>
          <w:sz w:val="20"/>
          <w:szCs w:val="20"/>
        </w:rPr>
        <w:t>litres</w:t>
      </w:r>
      <w:r w:rsidRPr="004177FC">
        <w:rPr>
          <w:sz w:val="20"/>
          <w:szCs w:val="20"/>
        </w:rPr>
        <w:t xml:space="preserve"> of watery stool during their illness with each </w:t>
      </w:r>
      <w:r w:rsidR="007C4D03" w:rsidRPr="004177FC">
        <w:rPr>
          <w:sz w:val="20"/>
          <w:szCs w:val="20"/>
        </w:rPr>
        <w:t>litre</w:t>
      </w:r>
      <w:r w:rsidRPr="004177FC">
        <w:rPr>
          <w:sz w:val="20"/>
          <w:szCs w:val="20"/>
        </w:rPr>
        <w:t xml:space="preserve"> containing about a trillion </w:t>
      </w:r>
      <w:proofErr w:type="spellStart"/>
      <w:r w:rsidRPr="004177FC">
        <w:rPr>
          <w:sz w:val="20"/>
          <w:szCs w:val="20"/>
        </w:rPr>
        <w:t>V.Cholera</w:t>
      </w:r>
      <w:proofErr w:type="spellEnd"/>
      <w:r w:rsidRPr="004177FC">
        <w:rPr>
          <w:sz w:val="20"/>
          <w:szCs w:val="20"/>
        </w:rPr>
        <w:t>.  Many people who ingest V. Cholera do</w:t>
      </w:r>
      <w:r w:rsidR="004A4BE8" w:rsidRPr="004177FC">
        <w:rPr>
          <w:sz w:val="20"/>
          <w:szCs w:val="20"/>
        </w:rPr>
        <w:t xml:space="preserve"> not get </w:t>
      </w:r>
      <w:r w:rsidRPr="004177FC">
        <w:rPr>
          <w:sz w:val="20"/>
          <w:szCs w:val="20"/>
        </w:rPr>
        <w:t xml:space="preserve"> sick, however the </w:t>
      </w:r>
      <w:r w:rsidR="00504C31" w:rsidRPr="004177FC">
        <w:rPr>
          <w:sz w:val="20"/>
          <w:szCs w:val="20"/>
        </w:rPr>
        <w:t xml:space="preserve">larger </w:t>
      </w:r>
      <w:r w:rsidRPr="004177FC">
        <w:rPr>
          <w:sz w:val="20"/>
          <w:szCs w:val="20"/>
        </w:rPr>
        <w:t>the dose ingested, the more likely sever</w:t>
      </w:r>
      <w:r w:rsidR="00504C31" w:rsidRPr="004177FC">
        <w:rPr>
          <w:sz w:val="20"/>
          <w:szCs w:val="20"/>
        </w:rPr>
        <w:t>e</w:t>
      </w:r>
      <w:r w:rsidRPr="004177FC">
        <w:rPr>
          <w:sz w:val="20"/>
          <w:szCs w:val="20"/>
        </w:rPr>
        <w:t xml:space="preserve"> symptoms </w:t>
      </w:r>
      <w:r w:rsidR="00504C31" w:rsidRPr="004177FC">
        <w:rPr>
          <w:sz w:val="20"/>
          <w:szCs w:val="20"/>
        </w:rPr>
        <w:t>will occur.</w:t>
      </w:r>
      <w:r w:rsidRPr="004177FC">
        <w:rPr>
          <w:sz w:val="20"/>
          <w:szCs w:val="20"/>
        </w:rPr>
        <w:t xml:space="preserve">  Even peo</w:t>
      </w:r>
      <w:r w:rsidR="007C4D03" w:rsidRPr="004177FC">
        <w:rPr>
          <w:sz w:val="20"/>
          <w:szCs w:val="20"/>
        </w:rPr>
        <w:t>p</w:t>
      </w:r>
      <w:r w:rsidRPr="004177FC">
        <w:rPr>
          <w:sz w:val="20"/>
          <w:szCs w:val="20"/>
        </w:rPr>
        <w:t xml:space="preserve">le that have been vaccinated </w:t>
      </w:r>
      <w:r w:rsidR="00504C31" w:rsidRPr="004177FC">
        <w:rPr>
          <w:sz w:val="20"/>
          <w:szCs w:val="20"/>
        </w:rPr>
        <w:t>may</w:t>
      </w:r>
      <w:r w:rsidRPr="004177FC">
        <w:rPr>
          <w:sz w:val="20"/>
          <w:szCs w:val="20"/>
        </w:rPr>
        <w:t xml:space="preserve"> become sick from cholera if the </w:t>
      </w:r>
      <w:r w:rsidR="00DD65C7" w:rsidRPr="004177FC">
        <w:rPr>
          <w:sz w:val="20"/>
          <w:szCs w:val="20"/>
        </w:rPr>
        <w:t>indigested</w:t>
      </w:r>
      <w:r w:rsidRPr="004177FC">
        <w:rPr>
          <w:sz w:val="20"/>
          <w:szCs w:val="20"/>
        </w:rPr>
        <w:t xml:space="preserve"> dose of </w:t>
      </w:r>
      <w:proofErr w:type="spellStart"/>
      <w:r w:rsidRPr="004177FC">
        <w:rPr>
          <w:sz w:val="20"/>
          <w:szCs w:val="20"/>
        </w:rPr>
        <w:t>V.Cholera</w:t>
      </w:r>
      <w:proofErr w:type="spellEnd"/>
      <w:r w:rsidRPr="004177FC">
        <w:rPr>
          <w:sz w:val="20"/>
          <w:szCs w:val="20"/>
        </w:rPr>
        <w:t xml:space="preserve"> is </w:t>
      </w:r>
      <w:r w:rsidR="00504C31" w:rsidRPr="004177FC">
        <w:rPr>
          <w:sz w:val="20"/>
          <w:szCs w:val="20"/>
        </w:rPr>
        <w:t xml:space="preserve">large </w:t>
      </w:r>
      <w:r w:rsidRPr="004177FC">
        <w:rPr>
          <w:sz w:val="20"/>
          <w:szCs w:val="20"/>
        </w:rPr>
        <w:t>enough</w:t>
      </w:r>
      <w:r w:rsidR="00504C31" w:rsidRPr="004177FC">
        <w:rPr>
          <w:sz w:val="20"/>
          <w:szCs w:val="20"/>
        </w:rPr>
        <w:t xml:space="preserve"> and as we expect </w:t>
      </w:r>
      <w:r w:rsidRPr="004177FC">
        <w:rPr>
          <w:sz w:val="20"/>
          <w:szCs w:val="20"/>
        </w:rPr>
        <w:t xml:space="preserve">WASH </w:t>
      </w:r>
      <w:r w:rsidR="00504C31" w:rsidRPr="004177FC">
        <w:rPr>
          <w:sz w:val="20"/>
          <w:szCs w:val="20"/>
        </w:rPr>
        <w:t>interventions to p</w:t>
      </w:r>
      <w:r w:rsidRPr="004177FC">
        <w:rPr>
          <w:sz w:val="20"/>
          <w:szCs w:val="20"/>
        </w:rPr>
        <w:t>revent</w:t>
      </w:r>
      <w:r w:rsidR="004177FC">
        <w:rPr>
          <w:sz w:val="20"/>
          <w:szCs w:val="20"/>
        </w:rPr>
        <w:t xml:space="preserve"> or</w:t>
      </w:r>
      <w:r w:rsidR="00504C31" w:rsidRPr="004177FC">
        <w:rPr>
          <w:sz w:val="20"/>
          <w:szCs w:val="20"/>
        </w:rPr>
        <w:t xml:space="preserve"> limit </w:t>
      </w:r>
      <w:r w:rsidRPr="004177FC">
        <w:rPr>
          <w:sz w:val="20"/>
          <w:szCs w:val="20"/>
        </w:rPr>
        <w:t xml:space="preserve">people from ingesting large amounts of </w:t>
      </w:r>
      <w:proofErr w:type="spellStart"/>
      <w:r w:rsidRPr="004177FC">
        <w:rPr>
          <w:sz w:val="20"/>
          <w:szCs w:val="20"/>
        </w:rPr>
        <w:t>V.Cholera</w:t>
      </w:r>
      <w:proofErr w:type="spellEnd"/>
      <w:r w:rsidR="00504C31" w:rsidRPr="004177FC">
        <w:rPr>
          <w:sz w:val="20"/>
          <w:szCs w:val="20"/>
        </w:rPr>
        <w:t xml:space="preserve">, this contributes to reducing the infection rate. It should also be noted that </w:t>
      </w:r>
      <w:r w:rsidRPr="004177FC">
        <w:rPr>
          <w:sz w:val="20"/>
          <w:szCs w:val="20"/>
        </w:rPr>
        <w:t>even if small amount</w:t>
      </w:r>
      <w:r w:rsidR="00504C31" w:rsidRPr="004177FC">
        <w:rPr>
          <w:sz w:val="20"/>
          <w:szCs w:val="20"/>
        </w:rPr>
        <w:t xml:space="preserve"> of </w:t>
      </w:r>
      <w:proofErr w:type="spellStart"/>
      <w:r w:rsidR="00504C31" w:rsidRPr="004177FC">
        <w:rPr>
          <w:sz w:val="20"/>
          <w:szCs w:val="20"/>
        </w:rPr>
        <w:t>V.Cholera</w:t>
      </w:r>
      <w:proofErr w:type="spellEnd"/>
      <w:r w:rsidRPr="004177FC">
        <w:rPr>
          <w:sz w:val="20"/>
          <w:szCs w:val="20"/>
        </w:rPr>
        <w:t xml:space="preserve"> </w:t>
      </w:r>
      <w:r w:rsidR="00DD65C7" w:rsidRPr="004177FC">
        <w:rPr>
          <w:sz w:val="20"/>
          <w:szCs w:val="20"/>
        </w:rPr>
        <w:t>remain</w:t>
      </w:r>
      <w:r w:rsidR="004177FC">
        <w:rPr>
          <w:sz w:val="20"/>
          <w:szCs w:val="20"/>
        </w:rPr>
        <w:t xml:space="preserve"> in food or water </w:t>
      </w:r>
      <w:r w:rsidRPr="004177FC">
        <w:rPr>
          <w:sz w:val="20"/>
          <w:szCs w:val="20"/>
        </w:rPr>
        <w:t xml:space="preserve"> vaccinated people should be able to mount an immune response. </w:t>
      </w:r>
    </w:p>
    <w:p w:rsidR="004177FC" w:rsidRPr="004177FC" w:rsidRDefault="00DD65C7" w:rsidP="004177FC">
      <w:pPr>
        <w:pStyle w:val="ListParagraph"/>
        <w:numPr>
          <w:ilvl w:val="0"/>
          <w:numId w:val="1"/>
        </w:numPr>
        <w:jc w:val="both"/>
        <w:rPr>
          <w:sz w:val="20"/>
          <w:szCs w:val="20"/>
        </w:rPr>
      </w:pPr>
      <w:r w:rsidRPr="004177FC">
        <w:rPr>
          <w:sz w:val="20"/>
          <w:szCs w:val="20"/>
        </w:rPr>
        <w:t>Cholera is just one of many diarrhoeal diseases.  There is an assumption at times that if people are vaccinated they are protected and no longer have to practice good hand hygiene and food practices</w:t>
      </w:r>
      <w:r w:rsidR="00504C31" w:rsidRPr="004177FC">
        <w:rPr>
          <w:sz w:val="20"/>
          <w:szCs w:val="20"/>
        </w:rPr>
        <w:t xml:space="preserve"> but this is not the case</w:t>
      </w:r>
      <w:r w:rsidRPr="004177FC">
        <w:rPr>
          <w:sz w:val="20"/>
          <w:szCs w:val="20"/>
        </w:rPr>
        <w:t>.  Hygiene promotion that helps translate key messages including OCV help ensure best practice and limit not only cholera b</w:t>
      </w:r>
      <w:r w:rsidR="004177FC">
        <w:rPr>
          <w:sz w:val="20"/>
          <w:szCs w:val="20"/>
        </w:rPr>
        <w:t>ut other WASH related illnesses.</w:t>
      </w:r>
    </w:p>
    <w:p w:rsidR="004177FC" w:rsidRPr="004177FC" w:rsidRDefault="004177FC" w:rsidP="004177FC">
      <w:pPr>
        <w:rPr>
          <w:b/>
          <w:bCs/>
          <w:color w:val="FF0000"/>
        </w:rPr>
      </w:pPr>
      <w:r w:rsidRPr="004177FC">
        <w:rPr>
          <w:b/>
          <w:bCs/>
          <w:color w:val="FF0000"/>
        </w:rPr>
        <w:t>OCV decreases environmental contamination and supports effective WASH programs</w:t>
      </w:r>
    </w:p>
    <w:p w:rsidR="004177FC" w:rsidRPr="004177FC" w:rsidRDefault="004177FC" w:rsidP="004177FC">
      <w:pPr>
        <w:pStyle w:val="ListParagraph"/>
        <w:jc w:val="both"/>
        <w:rPr>
          <w:sz w:val="20"/>
          <w:szCs w:val="20"/>
        </w:rPr>
      </w:pPr>
      <w:r w:rsidRPr="004177FC">
        <w:rPr>
          <w:sz w:val="20"/>
          <w:szCs w:val="20"/>
        </w:rPr>
        <w:t xml:space="preserve">Not everyone with Cholera gets sick.  Many people remain without severe symptoms but can still be excreting large amounts of V. Cholera into the environment which may include contaminating water sources, sanitation facilities and other public places such as meeting places, means of transportation, markets, schools and clinics.  The more people vaccinated the less </w:t>
      </w:r>
      <w:proofErr w:type="spellStart"/>
      <w:r w:rsidRPr="004177FC">
        <w:rPr>
          <w:sz w:val="20"/>
          <w:szCs w:val="20"/>
        </w:rPr>
        <w:t>V.Cholera</w:t>
      </w:r>
      <w:proofErr w:type="spellEnd"/>
      <w:r w:rsidRPr="004177FC">
        <w:rPr>
          <w:sz w:val="20"/>
          <w:szCs w:val="20"/>
        </w:rPr>
        <w:t xml:space="preserve"> may be entering the environment giving WASH teams an opportunity by their actions to further reduce bacterial burden.</w:t>
      </w:r>
    </w:p>
    <w:p w:rsidR="004177FC" w:rsidRDefault="004177FC" w:rsidP="004177FC">
      <w:pPr>
        <w:rPr>
          <w:sz w:val="18"/>
          <w:szCs w:val="18"/>
        </w:rPr>
      </w:pPr>
      <w:r w:rsidRPr="004177FC">
        <w:rPr>
          <w:rStyle w:val="EndnoteReference"/>
          <w:sz w:val="16"/>
          <w:szCs w:val="16"/>
        </w:rPr>
        <w:footnoteRef/>
      </w:r>
      <w:r w:rsidRPr="004177FC">
        <w:rPr>
          <w:sz w:val="16"/>
          <w:szCs w:val="16"/>
        </w:rPr>
        <w:t xml:space="preserve"> New research is currently underway into effectiveness of ‘one dose’ in emergencies</w:t>
      </w:r>
    </w:p>
    <w:p w:rsidR="004177FC" w:rsidRPr="004177FC" w:rsidRDefault="004177FC" w:rsidP="004177FC">
      <w:pPr>
        <w:rPr>
          <w:sz w:val="18"/>
          <w:szCs w:val="18"/>
        </w:rPr>
      </w:pPr>
    </w:p>
    <w:p w:rsidR="00DD65C7" w:rsidRPr="004177FC" w:rsidRDefault="00DD65C7" w:rsidP="00DD65C7">
      <w:pPr>
        <w:rPr>
          <w:b/>
          <w:bCs/>
          <w:color w:val="FF0000"/>
        </w:rPr>
      </w:pPr>
      <w:r w:rsidRPr="004177FC">
        <w:rPr>
          <w:b/>
          <w:bCs/>
          <w:color w:val="FF0000"/>
        </w:rPr>
        <w:lastRenderedPageBreak/>
        <w:t xml:space="preserve">How to integrated WASH and OCV as part of an integrated response. </w:t>
      </w:r>
    </w:p>
    <w:p w:rsidR="005A5B61" w:rsidRPr="004177FC" w:rsidRDefault="0096288A" w:rsidP="0096288A">
      <w:pPr>
        <w:pStyle w:val="ListParagraph"/>
        <w:numPr>
          <w:ilvl w:val="0"/>
          <w:numId w:val="3"/>
        </w:numPr>
        <w:rPr>
          <w:sz w:val="20"/>
          <w:szCs w:val="20"/>
        </w:rPr>
      </w:pPr>
      <w:r w:rsidRPr="004177FC">
        <w:rPr>
          <w:sz w:val="20"/>
          <w:szCs w:val="20"/>
        </w:rPr>
        <w:t>WASH teams and especially h</w:t>
      </w:r>
      <w:r w:rsidR="005A5B61" w:rsidRPr="004177FC">
        <w:rPr>
          <w:sz w:val="20"/>
          <w:szCs w:val="20"/>
        </w:rPr>
        <w:t xml:space="preserve">ygiene promotion teams should </w:t>
      </w:r>
      <w:r w:rsidR="00E8025D" w:rsidRPr="004177FC">
        <w:rPr>
          <w:sz w:val="20"/>
          <w:szCs w:val="20"/>
        </w:rPr>
        <w:t xml:space="preserve">be knowledgeable about OCV, </w:t>
      </w:r>
      <w:r w:rsidR="005A5B61" w:rsidRPr="004177FC">
        <w:rPr>
          <w:sz w:val="20"/>
          <w:szCs w:val="20"/>
        </w:rPr>
        <w:t xml:space="preserve">include messages on OCV </w:t>
      </w:r>
      <w:r w:rsidRPr="004177FC">
        <w:rPr>
          <w:sz w:val="20"/>
          <w:szCs w:val="20"/>
        </w:rPr>
        <w:t xml:space="preserve">in their work </w:t>
      </w:r>
      <w:r w:rsidR="005A5B61" w:rsidRPr="004177FC">
        <w:rPr>
          <w:sz w:val="20"/>
          <w:szCs w:val="20"/>
        </w:rPr>
        <w:t xml:space="preserve">and support </w:t>
      </w:r>
      <w:r w:rsidR="00E8025D" w:rsidRPr="004177FC">
        <w:rPr>
          <w:sz w:val="20"/>
          <w:szCs w:val="20"/>
        </w:rPr>
        <w:t xml:space="preserve">and encourage </w:t>
      </w:r>
      <w:r w:rsidR="005A5B61" w:rsidRPr="004177FC">
        <w:rPr>
          <w:sz w:val="20"/>
          <w:szCs w:val="20"/>
        </w:rPr>
        <w:t>social mobilisation for vaccination campaigns.</w:t>
      </w:r>
    </w:p>
    <w:p w:rsidR="005A5B61" w:rsidRPr="004177FC" w:rsidRDefault="005A5B61" w:rsidP="00E8025D">
      <w:pPr>
        <w:pStyle w:val="ListParagraph"/>
        <w:numPr>
          <w:ilvl w:val="0"/>
          <w:numId w:val="3"/>
        </w:numPr>
        <w:rPr>
          <w:sz w:val="20"/>
          <w:szCs w:val="20"/>
        </w:rPr>
      </w:pPr>
      <w:r w:rsidRPr="004177FC">
        <w:rPr>
          <w:sz w:val="20"/>
          <w:szCs w:val="20"/>
        </w:rPr>
        <w:t xml:space="preserve">Vaccination campaigns should include space for </w:t>
      </w:r>
      <w:r w:rsidR="00E8025D" w:rsidRPr="004177FC">
        <w:rPr>
          <w:sz w:val="20"/>
          <w:szCs w:val="20"/>
        </w:rPr>
        <w:t>h</w:t>
      </w:r>
      <w:r w:rsidRPr="004177FC">
        <w:rPr>
          <w:sz w:val="20"/>
          <w:szCs w:val="20"/>
        </w:rPr>
        <w:t xml:space="preserve">ygiene promotion and ensure understanding of the need for continued </w:t>
      </w:r>
      <w:r w:rsidR="00E8025D" w:rsidRPr="004177FC">
        <w:rPr>
          <w:sz w:val="20"/>
          <w:szCs w:val="20"/>
        </w:rPr>
        <w:t>h</w:t>
      </w:r>
      <w:r w:rsidRPr="004177FC">
        <w:rPr>
          <w:sz w:val="20"/>
          <w:szCs w:val="20"/>
        </w:rPr>
        <w:t xml:space="preserve">ygiene practice despite vaccination. </w:t>
      </w:r>
    </w:p>
    <w:p w:rsidR="005A5B61" w:rsidRPr="004177FC" w:rsidRDefault="005A5B61" w:rsidP="00E8025D">
      <w:pPr>
        <w:pStyle w:val="ListParagraph"/>
        <w:numPr>
          <w:ilvl w:val="0"/>
          <w:numId w:val="3"/>
        </w:numPr>
        <w:rPr>
          <w:sz w:val="20"/>
          <w:szCs w:val="20"/>
        </w:rPr>
      </w:pPr>
      <w:r w:rsidRPr="004177FC">
        <w:rPr>
          <w:sz w:val="20"/>
          <w:szCs w:val="20"/>
        </w:rPr>
        <w:t>Distribu</w:t>
      </w:r>
      <w:bookmarkStart w:id="0" w:name="_GoBack"/>
      <w:bookmarkEnd w:id="0"/>
      <w:r w:rsidRPr="004177FC">
        <w:rPr>
          <w:sz w:val="20"/>
          <w:szCs w:val="20"/>
        </w:rPr>
        <w:t>ting items like soap and household water treatment at vaccination distribution points</w:t>
      </w:r>
      <w:r w:rsidR="00E8025D" w:rsidRPr="004177FC">
        <w:rPr>
          <w:sz w:val="20"/>
          <w:szCs w:val="20"/>
        </w:rPr>
        <w:t>, using IEC materials such as posters and media outlets tailored to the local context</w:t>
      </w:r>
      <w:r w:rsidRPr="004177FC">
        <w:rPr>
          <w:sz w:val="20"/>
          <w:szCs w:val="20"/>
        </w:rPr>
        <w:t xml:space="preserve">. </w:t>
      </w:r>
    </w:p>
    <w:p w:rsidR="005A5B61" w:rsidRPr="004177FC" w:rsidRDefault="005A5B61" w:rsidP="0096288A">
      <w:pPr>
        <w:pStyle w:val="ListParagraph"/>
        <w:numPr>
          <w:ilvl w:val="0"/>
          <w:numId w:val="3"/>
        </w:numPr>
        <w:rPr>
          <w:sz w:val="20"/>
          <w:szCs w:val="20"/>
        </w:rPr>
      </w:pPr>
      <w:r w:rsidRPr="004177FC">
        <w:rPr>
          <w:sz w:val="20"/>
          <w:szCs w:val="20"/>
        </w:rPr>
        <w:t>In development</w:t>
      </w:r>
      <w:r w:rsidR="0096288A" w:rsidRPr="004177FC">
        <w:rPr>
          <w:sz w:val="20"/>
          <w:szCs w:val="20"/>
        </w:rPr>
        <w:t xml:space="preserve">al contexts, </w:t>
      </w:r>
      <w:r w:rsidRPr="004177FC">
        <w:rPr>
          <w:sz w:val="20"/>
          <w:szCs w:val="20"/>
        </w:rPr>
        <w:t xml:space="preserve">improving WASH infrastructure and messaging in areas that have been vaccinated, taking advantage of the years where there will be less </w:t>
      </w:r>
      <w:proofErr w:type="spellStart"/>
      <w:r w:rsidRPr="004177FC">
        <w:rPr>
          <w:sz w:val="20"/>
          <w:szCs w:val="20"/>
        </w:rPr>
        <w:t>V.Cholera</w:t>
      </w:r>
      <w:proofErr w:type="spellEnd"/>
      <w:r w:rsidRPr="004177FC">
        <w:rPr>
          <w:sz w:val="20"/>
          <w:szCs w:val="20"/>
        </w:rPr>
        <w:t xml:space="preserve"> in the environment.</w:t>
      </w:r>
    </w:p>
    <w:p w:rsidR="005A5B61" w:rsidRPr="004177FC" w:rsidRDefault="005A5B61" w:rsidP="00DD65C7">
      <w:pPr>
        <w:rPr>
          <w:b/>
          <w:bCs/>
          <w:color w:val="FF0000"/>
        </w:rPr>
      </w:pPr>
      <w:r w:rsidRPr="004177FC">
        <w:rPr>
          <w:b/>
          <w:bCs/>
          <w:color w:val="FF0000"/>
        </w:rPr>
        <w:t xml:space="preserve">Way Forward </w:t>
      </w:r>
    </w:p>
    <w:p w:rsidR="00F842D4" w:rsidRPr="004177FC" w:rsidRDefault="005A5B61" w:rsidP="00E8025D">
      <w:pPr>
        <w:jc w:val="both"/>
        <w:rPr>
          <w:sz w:val="20"/>
          <w:szCs w:val="20"/>
        </w:rPr>
      </w:pPr>
      <w:r w:rsidRPr="004177FC">
        <w:rPr>
          <w:sz w:val="20"/>
          <w:szCs w:val="20"/>
        </w:rPr>
        <w:t xml:space="preserve">The use of OCV and how to integrate vaccination in to cholera response is still relatively new and further experience is needed to identify best practice however some work has been done and is outlined in the papers below.    Preparedness and early response are key.  </w:t>
      </w:r>
      <w:r w:rsidR="00E8025D" w:rsidRPr="004177FC">
        <w:rPr>
          <w:sz w:val="20"/>
          <w:szCs w:val="20"/>
        </w:rPr>
        <w:t xml:space="preserve">We need to ensure that knowledge and understanding of what </w:t>
      </w:r>
      <w:r w:rsidRPr="004177FC">
        <w:rPr>
          <w:sz w:val="20"/>
          <w:szCs w:val="20"/>
        </w:rPr>
        <w:t xml:space="preserve">OCV is </w:t>
      </w:r>
      <w:r w:rsidR="00E8025D" w:rsidRPr="004177FC">
        <w:rPr>
          <w:sz w:val="20"/>
          <w:szCs w:val="20"/>
        </w:rPr>
        <w:t xml:space="preserve">and </w:t>
      </w:r>
      <w:r w:rsidRPr="004177FC">
        <w:rPr>
          <w:sz w:val="20"/>
          <w:szCs w:val="20"/>
        </w:rPr>
        <w:t xml:space="preserve">how it works </w:t>
      </w:r>
      <w:r w:rsidR="00E8025D" w:rsidRPr="004177FC">
        <w:rPr>
          <w:sz w:val="20"/>
          <w:szCs w:val="20"/>
        </w:rPr>
        <w:t>best is widely disseminated at all levels while considering how</w:t>
      </w:r>
      <w:r w:rsidRPr="004177FC">
        <w:rPr>
          <w:sz w:val="20"/>
          <w:szCs w:val="20"/>
        </w:rPr>
        <w:t xml:space="preserve"> the </w:t>
      </w:r>
      <w:r w:rsidR="00E8025D" w:rsidRPr="004177FC">
        <w:rPr>
          <w:sz w:val="20"/>
          <w:szCs w:val="20"/>
        </w:rPr>
        <w:t xml:space="preserve">benefits </w:t>
      </w:r>
      <w:r w:rsidRPr="004177FC">
        <w:rPr>
          <w:sz w:val="20"/>
          <w:szCs w:val="20"/>
        </w:rPr>
        <w:t xml:space="preserve">of OCV can be utilised and leveraged in your area if it is used. </w:t>
      </w:r>
    </w:p>
    <w:p w:rsidR="004177FC" w:rsidRPr="004177FC" w:rsidRDefault="004177FC" w:rsidP="004177FC">
      <w:pPr>
        <w:rPr>
          <w:b/>
          <w:bCs/>
          <w:color w:val="FF0000"/>
        </w:rPr>
      </w:pPr>
      <w:r w:rsidRPr="004177FC">
        <w:rPr>
          <w:b/>
          <w:bCs/>
          <w:color w:val="FF0000"/>
        </w:rPr>
        <w:t xml:space="preserve">References for more information </w:t>
      </w:r>
    </w:p>
    <w:p w:rsidR="004177FC" w:rsidRPr="004177FC" w:rsidRDefault="004177FC" w:rsidP="004177FC">
      <w:pPr>
        <w:tabs>
          <w:tab w:val="left" w:pos="284"/>
        </w:tabs>
        <w:rPr>
          <w:sz w:val="16"/>
          <w:szCs w:val="16"/>
        </w:rPr>
      </w:pPr>
      <w:r w:rsidRPr="004177FC">
        <w:rPr>
          <w:b/>
          <w:bCs/>
          <w:sz w:val="16"/>
          <w:szCs w:val="16"/>
        </w:rPr>
        <w:t>Stop Cholera website</w:t>
      </w:r>
      <w:r w:rsidRPr="004177FC">
        <w:rPr>
          <w:sz w:val="16"/>
          <w:szCs w:val="16"/>
        </w:rPr>
        <w:t xml:space="preserve"> – lots of resources and information about OCV and Cholera.</w:t>
      </w:r>
    </w:p>
    <w:p w:rsidR="004177FC" w:rsidRPr="004177FC" w:rsidRDefault="004177FC" w:rsidP="004177FC">
      <w:pPr>
        <w:tabs>
          <w:tab w:val="left" w:pos="284"/>
        </w:tabs>
        <w:rPr>
          <w:sz w:val="16"/>
          <w:szCs w:val="16"/>
        </w:rPr>
      </w:pPr>
      <w:hyperlink r:id="rId9" w:history="1">
        <w:r w:rsidRPr="004177FC">
          <w:rPr>
            <w:rStyle w:val="Hyperlink"/>
            <w:sz w:val="16"/>
            <w:szCs w:val="16"/>
          </w:rPr>
          <w:t>https://www.stopcholera.org/</w:t>
        </w:r>
      </w:hyperlink>
    </w:p>
    <w:p w:rsidR="004177FC" w:rsidRPr="004177FC" w:rsidRDefault="004177FC" w:rsidP="004177FC">
      <w:pPr>
        <w:tabs>
          <w:tab w:val="left" w:pos="284"/>
        </w:tabs>
        <w:rPr>
          <w:sz w:val="16"/>
          <w:szCs w:val="16"/>
        </w:rPr>
      </w:pPr>
      <w:r w:rsidRPr="004177FC">
        <w:rPr>
          <w:b/>
          <w:bCs/>
          <w:sz w:val="16"/>
          <w:szCs w:val="16"/>
        </w:rPr>
        <w:t>OCV Cholera Guidelines</w:t>
      </w:r>
      <w:r w:rsidRPr="004177FC">
        <w:rPr>
          <w:sz w:val="16"/>
          <w:szCs w:val="16"/>
        </w:rPr>
        <w:t xml:space="preserve"> </w:t>
      </w:r>
    </w:p>
    <w:p w:rsidR="004177FC" w:rsidRPr="004177FC" w:rsidRDefault="004177FC" w:rsidP="004177FC">
      <w:pPr>
        <w:tabs>
          <w:tab w:val="left" w:pos="284"/>
        </w:tabs>
        <w:rPr>
          <w:sz w:val="16"/>
          <w:szCs w:val="16"/>
        </w:rPr>
      </w:pPr>
      <w:hyperlink r:id="rId10" w:history="1">
        <w:r w:rsidRPr="004177FC">
          <w:rPr>
            <w:rStyle w:val="Hyperlink"/>
            <w:sz w:val="16"/>
            <w:szCs w:val="16"/>
          </w:rPr>
          <w:t>http://www.unicef.org/cholera/Annexes/Supporting_Resources/Annex_4A/WHO_Oral_cholera_vaccine_in_mass_immunization_campaigns.pdf</w:t>
        </w:r>
      </w:hyperlink>
    </w:p>
    <w:p w:rsidR="004177FC" w:rsidRPr="004177FC" w:rsidRDefault="004177FC" w:rsidP="004177FC">
      <w:pPr>
        <w:shd w:val="clear" w:color="auto" w:fill="FFFFFF"/>
        <w:tabs>
          <w:tab w:val="left" w:pos="284"/>
        </w:tabs>
        <w:spacing w:before="280" w:after="0" w:line="240" w:lineRule="auto"/>
        <w:outlineLvl w:val="0"/>
        <w:rPr>
          <w:rFonts w:ascii="Arial Narrow" w:eastAsia="Times New Roman" w:hAnsi="Arial Narrow" w:cs="Times New Roman"/>
          <w:color w:val="000000"/>
          <w:sz w:val="16"/>
          <w:szCs w:val="16"/>
          <w:lang w:eastAsia="en-GB"/>
        </w:rPr>
      </w:pPr>
      <w:r w:rsidRPr="004177FC">
        <w:rPr>
          <w:rFonts w:eastAsia="Times New Roman" w:cstheme="minorHAnsi"/>
          <w:b/>
          <w:bCs/>
          <w:color w:val="000000"/>
          <w:kern w:val="36"/>
          <w:sz w:val="18"/>
          <w:szCs w:val="18"/>
          <w:lang w:eastAsia="en-GB"/>
        </w:rPr>
        <w:t>Social and cultural determinants of oral cholera vaccine uptake in Zanzibar</w:t>
      </w:r>
      <w:r w:rsidRPr="004177FC">
        <w:rPr>
          <w:rFonts w:eastAsia="Times New Roman" w:cstheme="minorHAnsi"/>
          <w:color w:val="000000"/>
          <w:kern w:val="36"/>
          <w:sz w:val="18"/>
          <w:szCs w:val="18"/>
          <w:lang w:eastAsia="en-GB"/>
        </w:rPr>
        <w:t xml:space="preserve"> </w:t>
      </w:r>
      <w:r w:rsidRPr="004177FC">
        <w:rPr>
          <w:rFonts w:eastAsia="Times New Roman" w:cstheme="minorHAnsi"/>
          <w:color w:val="000000"/>
          <w:sz w:val="14"/>
          <w:szCs w:val="14"/>
          <w:lang w:eastAsia="en-GB"/>
        </w:rPr>
        <w:t>Christian</w:t>
      </w:r>
      <w:r w:rsidRPr="004177FC">
        <w:rPr>
          <w:rFonts w:ascii="Arial Narrow" w:eastAsia="Times New Roman" w:hAnsi="Arial Narrow" w:cs="Times New Roman"/>
          <w:color w:val="000000"/>
          <w:sz w:val="14"/>
          <w:szCs w:val="14"/>
          <w:lang w:eastAsia="en-GB"/>
        </w:rPr>
        <w:t xml:space="preserve"> </w:t>
      </w:r>
      <w:proofErr w:type="spellStart"/>
      <w:r w:rsidRPr="004177FC">
        <w:rPr>
          <w:rFonts w:ascii="Arial Narrow" w:eastAsia="Times New Roman" w:hAnsi="Arial Narrow" w:cs="Times New Roman"/>
          <w:color w:val="000000"/>
          <w:sz w:val="16"/>
          <w:szCs w:val="16"/>
          <w:lang w:eastAsia="en-GB"/>
        </w:rPr>
        <w:t>Schaetti</w:t>
      </w:r>
      <w:proofErr w:type="spellEnd"/>
      <w:r w:rsidRPr="004177FC">
        <w:rPr>
          <w:rFonts w:ascii="Arial Narrow" w:eastAsia="Times New Roman" w:hAnsi="Arial Narrow" w:cs="Times New Roman"/>
          <w:color w:val="000000"/>
          <w:sz w:val="16"/>
          <w:szCs w:val="16"/>
          <w:lang w:eastAsia="en-GB"/>
        </w:rPr>
        <w:t>, Said M. Ali, [...], and Mitchell G. Weiss</w:t>
      </w:r>
    </w:p>
    <w:p w:rsidR="004177FC" w:rsidRPr="004177FC" w:rsidRDefault="004177FC" w:rsidP="004177FC">
      <w:pPr>
        <w:tabs>
          <w:tab w:val="left" w:pos="284"/>
        </w:tabs>
        <w:rPr>
          <w:sz w:val="16"/>
          <w:szCs w:val="16"/>
        </w:rPr>
      </w:pPr>
      <w:hyperlink r:id="rId11" w:history="1">
        <w:r w:rsidRPr="004177FC">
          <w:rPr>
            <w:rStyle w:val="Hyperlink"/>
            <w:sz w:val="16"/>
            <w:szCs w:val="16"/>
          </w:rPr>
          <w:t>http://www.ncbi.nlm.nih.gov/pmc/articles/PMC3579902/</w:t>
        </w:r>
      </w:hyperlink>
    </w:p>
    <w:p w:rsidR="004177FC" w:rsidRPr="004177FC" w:rsidRDefault="004177FC" w:rsidP="004177FC">
      <w:pPr>
        <w:pStyle w:val="Heading1"/>
        <w:shd w:val="clear" w:color="auto" w:fill="FFFFFF"/>
        <w:tabs>
          <w:tab w:val="left" w:pos="284"/>
        </w:tabs>
        <w:spacing w:before="0" w:beforeAutospacing="0" w:after="0" w:afterAutospacing="0" w:line="252" w:lineRule="atLeast"/>
        <w:textAlignment w:val="baseline"/>
        <w:rPr>
          <w:sz w:val="36"/>
          <w:szCs w:val="36"/>
        </w:rPr>
      </w:pPr>
      <w:r w:rsidRPr="004177FC">
        <w:rPr>
          <w:color w:val="000000"/>
          <w:sz w:val="18"/>
          <w:szCs w:val="18"/>
        </w:rPr>
        <w:t>Use of</w:t>
      </w:r>
      <w:r w:rsidRPr="004177FC">
        <w:rPr>
          <w:rStyle w:val="apple-converted-space"/>
          <w:color w:val="000000"/>
          <w:sz w:val="18"/>
          <w:szCs w:val="18"/>
        </w:rPr>
        <w:t> </w:t>
      </w:r>
      <w:r w:rsidRPr="004177FC">
        <w:rPr>
          <w:rStyle w:val="Emphasis"/>
          <w:color w:val="000000"/>
          <w:sz w:val="18"/>
          <w:szCs w:val="18"/>
          <w:bdr w:val="none" w:sz="0" w:space="0" w:color="auto" w:frame="1"/>
        </w:rPr>
        <w:t xml:space="preserve">Vibrio </w:t>
      </w:r>
      <w:proofErr w:type="spellStart"/>
      <w:r w:rsidRPr="004177FC">
        <w:rPr>
          <w:rStyle w:val="Emphasis"/>
          <w:color w:val="000000"/>
          <w:sz w:val="18"/>
          <w:szCs w:val="18"/>
          <w:bdr w:val="none" w:sz="0" w:space="0" w:color="auto" w:frame="1"/>
        </w:rPr>
        <w:t>cholerae</w:t>
      </w:r>
      <w:proofErr w:type="spellEnd"/>
      <w:r w:rsidRPr="004177FC">
        <w:rPr>
          <w:rStyle w:val="apple-converted-space"/>
          <w:color w:val="000000"/>
          <w:sz w:val="18"/>
          <w:szCs w:val="18"/>
        </w:rPr>
        <w:t> </w:t>
      </w:r>
      <w:r w:rsidRPr="004177FC">
        <w:rPr>
          <w:color w:val="000000"/>
          <w:sz w:val="18"/>
          <w:szCs w:val="18"/>
        </w:rPr>
        <w:t xml:space="preserve">Vaccine in an Outbreak in Guinea </w:t>
      </w:r>
    </w:p>
    <w:p w:rsidR="004177FC" w:rsidRPr="004177FC" w:rsidRDefault="004177FC" w:rsidP="004177FC">
      <w:pPr>
        <w:tabs>
          <w:tab w:val="left" w:pos="284"/>
        </w:tabs>
        <w:rPr>
          <w:sz w:val="16"/>
          <w:szCs w:val="16"/>
        </w:rPr>
      </w:pPr>
      <w:hyperlink r:id="rId12" w:history="1">
        <w:r w:rsidRPr="004177FC">
          <w:rPr>
            <w:rStyle w:val="Hyperlink"/>
            <w:sz w:val="16"/>
            <w:szCs w:val="16"/>
          </w:rPr>
          <w:t>http://www.nejm.org/doi/full/10.1056/NEJMoa1312680?query=featured_home&amp;&amp;</w:t>
        </w:r>
      </w:hyperlink>
    </w:p>
    <w:p w:rsidR="004177FC" w:rsidRPr="004177FC" w:rsidRDefault="004177FC" w:rsidP="004177FC">
      <w:pPr>
        <w:pStyle w:val="Heading1"/>
        <w:shd w:val="clear" w:color="auto" w:fill="FFFFFF"/>
        <w:tabs>
          <w:tab w:val="left" w:pos="284"/>
        </w:tabs>
        <w:rPr>
          <w:rFonts w:ascii="albert" w:hAnsi="albert"/>
          <w:b w:val="0"/>
          <w:bCs w:val="0"/>
          <w:color w:val="333333"/>
          <w:sz w:val="17"/>
          <w:szCs w:val="10"/>
        </w:rPr>
      </w:pPr>
      <w:r w:rsidRPr="004177FC">
        <w:rPr>
          <w:rFonts w:ascii="albert" w:hAnsi="albert"/>
          <w:color w:val="333333"/>
          <w:sz w:val="17"/>
          <w:szCs w:val="10"/>
        </w:rPr>
        <w:t>The First Use of the Global Oral Cholera Vaccine Emergency Stockpile: Lessons from South Sudan</w:t>
      </w:r>
      <w:r w:rsidRPr="004177FC">
        <w:rPr>
          <w:rFonts w:ascii="albert" w:hAnsi="albert"/>
          <w:b w:val="0"/>
          <w:bCs w:val="0"/>
          <w:color w:val="333333"/>
          <w:sz w:val="17"/>
          <w:szCs w:val="10"/>
        </w:rPr>
        <w:t xml:space="preserve">  </w:t>
      </w:r>
      <w:hyperlink r:id="rId13" w:history="1">
        <w:r w:rsidRPr="004177FC">
          <w:rPr>
            <w:rStyle w:val="Hyperlink"/>
            <w:rFonts w:ascii="albert" w:hAnsi="albert"/>
            <w:b w:val="0"/>
            <w:bCs w:val="0"/>
            <w:sz w:val="17"/>
            <w:szCs w:val="10"/>
          </w:rPr>
          <w:t>http://journals.plos.org/plosmedicine/article?id=10.1371/journal.pmed.1001901</w:t>
        </w:r>
      </w:hyperlink>
    </w:p>
    <w:p w:rsidR="00D47BA3" w:rsidRPr="004177FC" w:rsidRDefault="004177FC" w:rsidP="004177FC">
      <w:pPr>
        <w:pStyle w:val="Heading1"/>
        <w:shd w:val="clear" w:color="auto" w:fill="FFFFFF"/>
        <w:tabs>
          <w:tab w:val="left" w:pos="284"/>
        </w:tabs>
        <w:spacing w:before="90" w:beforeAutospacing="0" w:after="90" w:afterAutospacing="0" w:line="270" w:lineRule="atLeast"/>
        <w:rPr>
          <w:rFonts w:ascii="albert" w:hAnsi="albert"/>
          <w:b w:val="0"/>
          <w:bCs w:val="0"/>
          <w:color w:val="333333"/>
          <w:sz w:val="17"/>
          <w:szCs w:val="10"/>
        </w:rPr>
      </w:pPr>
      <w:r w:rsidRPr="004177FC">
        <w:rPr>
          <w:rFonts w:asciiTheme="minorHAnsi" w:hAnsiTheme="minorHAnsi" w:cstheme="minorHAnsi"/>
          <w:color w:val="000000"/>
          <w:sz w:val="18"/>
          <w:szCs w:val="18"/>
        </w:rPr>
        <w:t>Modelling the effect of water, sanitation, and hygiene and oral cholera vaccine implementation in Haiti</w:t>
      </w:r>
      <w:r w:rsidRPr="004177FC">
        <w:rPr>
          <w:rFonts w:asciiTheme="minorHAnsi" w:hAnsiTheme="minorHAnsi" w:cstheme="minorHAnsi"/>
          <w:b w:val="0"/>
          <w:bCs w:val="0"/>
          <w:color w:val="000000"/>
          <w:sz w:val="18"/>
          <w:szCs w:val="18"/>
        </w:rPr>
        <w:t xml:space="preserve">.  </w:t>
      </w:r>
      <w:hyperlink r:id="rId14" w:history="1">
        <w:r w:rsidRPr="004177FC">
          <w:rPr>
            <w:rStyle w:val="Hyperlink"/>
            <w:rFonts w:ascii="albert" w:hAnsi="albert"/>
            <w:b w:val="0"/>
            <w:bCs w:val="0"/>
            <w:sz w:val="17"/>
            <w:szCs w:val="10"/>
          </w:rPr>
          <w:t>http://www.ncbi.nlm.nih.gov/pubmed/24106189</w:t>
        </w:r>
      </w:hyperlink>
    </w:p>
    <w:p w:rsidR="00D47BA3" w:rsidRPr="004177FC" w:rsidRDefault="00D47BA3" w:rsidP="004177FC">
      <w:pPr>
        <w:pStyle w:val="Heading1"/>
        <w:shd w:val="clear" w:color="auto" w:fill="FFFFFF"/>
        <w:tabs>
          <w:tab w:val="left" w:pos="284"/>
        </w:tabs>
        <w:spacing w:before="90" w:beforeAutospacing="0" w:after="90" w:afterAutospacing="0" w:line="270" w:lineRule="atLeast"/>
        <w:rPr>
          <w:rFonts w:ascii="albert" w:hAnsi="albert"/>
          <w:b w:val="0"/>
          <w:bCs w:val="0"/>
          <w:color w:val="333333"/>
          <w:sz w:val="17"/>
          <w:szCs w:val="10"/>
        </w:rPr>
      </w:pPr>
    </w:p>
    <w:p w:rsidR="00F842D4" w:rsidRDefault="008F6A92">
      <w:r>
        <w:rPr>
          <w:noProof/>
          <w:lang w:eastAsia="en-GB"/>
        </w:rPr>
        <w:lastRenderedPageBreak/>
        <w:drawing>
          <wp:inline distT="0" distB="0" distL="0" distR="0">
            <wp:extent cx="6469670" cy="878883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3862" cy="8794531"/>
                    </a:xfrm>
                    <a:prstGeom prst="rect">
                      <a:avLst/>
                    </a:prstGeom>
                    <a:noFill/>
                    <a:ln>
                      <a:noFill/>
                    </a:ln>
                  </pic:spPr>
                </pic:pic>
              </a:graphicData>
            </a:graphic>
          </wp:inline>
        </w:drawing>
      </w:r>
      <w:r w:rsidRPr="008F6A92">
        <w:lastRenderedPageBreak/>
        <w:t xml:space="preserve"> </w:t>
      </w:r>
      <w:r>
        <w:rPr>
          <w:noProof/>
          <w:lang w:eastAsia="en-GB"/>
        </w:rPr>
        <w:drawing>
          <wp:inline distT="0" distB="0" distL="0" distR="0">
            <wp:extent cx="5939041" cy="833311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241" cy="8337606"/>
                    </a:xfrm>
                    <a:prstGeom prst="rect">
                      <a:avLst/>
                    </a:prstGeom>
                    <a:noFill/>
                    <a:ln>
                      <a:noFill/>
                    </a:ln>
                  </pic:spPr>
                </pic:pic>
              </a:graphicData>
            </a:graphic>
          </wp:inline>
        </w:drawing>
      </w:r>
    </w:p>
    <w:sectPr w:rsidR="00F842D4">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CEB" w:rsidRDefault="00B66CEB" w:rsidP="00F842D4">
      <w:pPr>
        <w:spacing w:after="0" w:line="240" w:lineRule="auto"/>
      </w:pPr>
      <w:r>
        <w:separator/>
      </w:r>
    </w:p>
  </w:endnote>
  <w:endnote w:type="continuationSeparator" w:id="0">
    <w:p w:rsidR="00B66CEB" w:rsidRDefault="00B66CEB" w:rsidP="00F842D4">
      <w:pPr>
        <w:spacing w:after="0" w:line="240" w:lineRule="auto"/>
      </w:pPr>
      <w:r>
        <w:continuationSeparator/>
      </w:r>
    </w:p>
  </w:endnote>
  <w:endnote w:id="1">
    <w:p w:rsidR="008F6A92" w:rsidRDefault="008F6A9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lber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CEB" w:rsidRDefault="00B66CEB" w:rsidP="00F842D4">
      <w:pPr>
        <w:spacing w:after="0" w:line="240" w:lineRule="auto"/>
      </w:pPr>
      <w:r>
        <w:separator/>
      </w:r>
    </w:p>
  </w:footnote>
  <w:footnote w:type="continuationSeparator" w:id="0">
    <w:p w:rsidR="00B66CEB" w:rsidRDefault="00B66CEB" w:rsidP="00F84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2D4" w:rsidRPr="00E736B5" w:rsidRDefault="00E736B5" w:rsidP="00E736B5">
    <w:pPr>
      <w:pStyle w:val="Header"/>
    </w:pPr>
    <w:r>
      <w:rPr>
        <w:noProof/>
        <w:lang w:eastAsia="en-GB"/>
      </w:rPr>
      <w:drawing>
        <wp:inline distT="0" distB="0" distL="0" distR="0" wp14:anchorId="68540946" wp14:editId="7AF4BB96">
          <wp:extent cx="5731510" cy="534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C-English logo.jpg"/>
                  <pic:cNvPicPr/>
                </pic:nvPicPr>
                <pic:blipFill>
                  <a:blip r:embed="rId1">
                    <a:extLst>
                      <a:ext uri="{28A0092B-C50C-407E-A947-70E740481C1C}">
                        <a14:useLocalDpi xmlns:a14="http://schemas.microsoft.com/office/drawing/2010/main" val="0"/>
                      </a:ext>
                    </a:extLst>
                  </a:blip>
                  <a:stretch>
                    <a:fillRect/>
                  </a:stretch>
                </pic:blipFill>
                <pic:spPr>
                  <a:xfrm>
                    <a:off x="0" y="0"/>
                    <a:ext cx="5731510" cy="5340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207EE6"/>
    <w:multiLevelType w:val="hybridMultilevel"/>
    <w:tmpl w:val="275C7F6A"/>
    <w:lvl w:ilvl="0" w:tplc="406CE6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70ED7132"/>
    <w:multiLevelType w:val="hybridMultilevel"/>
    <w:tmpl w:val="17DA4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4EE2704"/>
    <w:multiLevelType w:val="hybridMultilevel"/>
    <w:tmpl w:val="88DE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2D4"/>
    <w:rsid w:val="0000154E"/>
    <w:rsid w:val="00004F12"/>
    <w:rsid w:val="00007A7D"/>
    <w:rsid w:val="0001118B"/>
    <w:rsid w:val="00012FFF"/>
    <w:rsid w:val="000153BA"/>
    <w:rsid w:val="00016799"/>
    <w:rsid w:val="00023609"/>
    <w:rsid w:val="00033E45"/>
    <w:rsid w:val="0003433D"/>
    <w:rsid w:val="0003463F"/>
    <w:rsid w:val="0003481E"/>
    <w:rsid w:val="00034E58"/>
    <w:rsid w:val="000408B6"/>
    <w:rsid w:val="0005475A"/>
    <w:rsid w:val="00055AB4"/>
    <w:rsid w:val="000571E7"/>
    <w:rsid w:val="0006273D"/>
    <w:rsid w:val="00062937"/>
    <w:rsid w:val="00063714"/>
    <w:rsid w:val="000643A8"/>
    <w:rsid w:val="00066C16"/>
    <w:rsid w:val="00074551"/>
    <w:rsid w:val="0007455E"/>
    <w:rsid w:val="00076DDA"/>
    <w:rsid w:val="00082E54"/>
    <w:rsid w:val="000845AD"/>
    <w:rsid w:val="000863A1"/>
    <w:rsid w:val="000907D5"/>
    <w:rsid w:val="00090F81"/>
    <w:rsid w:val="00093CD8"/>
    <w:rsid w:val="00094070"/>
    <w:rsid w:val="00097F82"/>
    <w:rsid w:val="000A1CCD"/>
    <w:rsid w:val="000A231E"/>
    <w:rsid w:val="000A237B"/>
    <w:rsid w:val="000A26BF"/>
    <w:rsid w:val="000B09C6"/>
    <w:rsid w:val="000B0F24"/>
    <w:rsid w:val="000B1AA8"/>
    <w:rsid w:val="000B2726"/>
    <w:rsid w:val="000B4BEB"/>
    <w:rsid w:val="000B7B91"/>
    <w:rsid w:val="000C0B5F"/>
    <w:rsid w:val="000D37A6"/>
    <w:rsid w:val="000D437B"/>
    <w:rsid w:val="000D4C75"/>
    <w:rsid w:val="000D6411"/>
    <w:rsid w:val="000D6A9F"/>
    <w:rsid w:val="000E0403"/>
    <w:rsid w:val="000E0441"/>
    <w:rsid w:val="000E1EF6"/>
    <w:rsid w:val="000E4C00"/>
    <w:rsid w:val="000F013D"/>
    <w:rsid w:val="000F2B73"/>
    <w:rsid w:val="000F4E65"/>
    <w:rsid w:val="000F7A8B"/>
    <w:rsid w:val="000F7E51"/>
    <w:rsid w:val="00100B3B"/>
    <w:rsid w:val="00100DFB"/>
    <w:rsid w:val="00101E9E"/>
    <w:rsid w:val="001025EA"/>
    <w:rsid w:val="00102F7C"/>
    <w:rsid w:val="00104D1E"/>
    <w:rsid w:val="00105C95"/>
    <w:rsid w:val="00111C83"/>
    <w:rsid w:val="00113193"/>
    <w:rsid w:val="0011425F"/>
    <w:rsid w:val="001143BB"/>
    <w:rsid w:val="00115E3C"/>
    <w:rsid w:val="0011667D"/>
    <w:rsid w:val="00116DE6"/>
    <w:rsid w:val="00120DFE"/>
    <w:rsid w:val="00123A1C"/>
    <w:rsid w:val="00123FE4"/>
    <w:rsid w:val="00124070"/>
    <w:rsid w:val="00130E86"/>
    <w:rsid w:val="00134AC8"/>
    <w:rsid w:val="00135BA3"/>
    <w:rsid w:val="0014292C"/>
    <w:rsid w:val="0015373C"/>
    <w:rsid w:val="00153755"/>
    <w:rsid w:val="00154514"/>
    <w:rsid w:val="00154879"/>
    <w:rsid w:val="001575D1"/>
    <w:rsid w:val="001620E2"/>
    <w:rsid w:val="00164E97"/>
    <w:rsid w:val="00173FFE"/>
    <w:rsid w:val="00176190"/>
    <w:rsid w:val="0018138C"/>
    <w:rsid w:val="001814B0"/>
    <w:rsid w:val="00184483"/>
    <w:rsid w:val="001936F9"/>
    <w:rsid w:val="00195B1B"/>
    <w:rsid w:val="001976BC"/>
    <w:rsid w:val="001A05D9"/>
    <w:rsid w:val="001A6573"/>
    <w:rsid w:val="001B129E"/>
    <w:rsid w:val="001B23EE"/>
    <w:rsid w:val="001C005A"/>
    <w:rsid w:val="001C374F"/>
    <w:rsid w:val="001D5149"/>
    <w:rsid w:val="001D7D91"/>
    <w:rsid w:val="001E2461"/>
    <w:rsid w:val="001E393E"/>
    <w:rsid w:val="001E3A5E"/>
    <w:rsid w:val="001E69AB"/>
    <w:rsid w:val="001F0174"/>
    <w:rsid w:val="001F38FC"/>
    <w:rsid w:val="001F676C"/>
    <w:rsid w:val="0020060C"/>
    <w:rsid w:val="0021681B"/>
    <w:rsid w:val="00216D26"/>
    <w:rsid w:val="0022087A"/>
    <w:rsid w:val="002211A9"/>
    <w:rsid w:val="0022286B"/>
    <w:rsid w:val="00227156"/>
    <w:rsid w:val="00247A42"/>
    <w:rsid w:val="00251E59"/>
    <w:rsid w:val="00254455"/>
    <w:rsid w:val="002606E6"/>
    <w:rsid w:val="00261F8A"/>
    <w:rsid w:val="00267455"/>
    <w:rsid w:val="00270D6F"/>
    <w:rsid w:val="002876DE"/>
    <w:rsid w:val="00290AF7"/>
    <w:rsid w:val="00290CD8"/>
    <w:rsid w:val="0029390E"/>
    <w:rsid w:val="00295E3E"/>
    <w:rsid w:val="002A142A"/>
    <w:rsid w:val="002A1FA6"/>
    <w:rsid w:val="002A3662"/>
    <w:rsid w:val="002B0ECB"/>
    <w:rsid w:val="002B21F9"/>
    <w:rsid w:val="002B2ACA"/>
    <w:rsid w:val="002B2D6D"/>
    <w:rsid w:val="002B3717"/>
    <w:rsid w:val="002B46E2"/>
    <w:rsid w:val="002B54A5"/>
    <w:rsid w:val="002C2889"/>
    <w:rsid w:val="002C29BB"/>
    <w:rsid w:val="002C3CC4"/>
    <w:rsid w:val="002C447A"/>
    <w:rsid w:val="002C50B8"/>
    <w:rsid w:val="002D1713"/>
    <w:rsid w:val="002D1A44"/>
    <w:rsid w:val="002D2BC1"/>
    <w:rsid w:val="002D4D85"/>
    <w:rsid w:val="002E0631"/>
    <w:rsid w:val="002F2253"/>
    <w:rsid w:val="002F770B"/>
    <w:rsid w:val="002F7942"/>
    <w:rsid w:val="00304F84"/>
    <w:rsid w:val="00307613"/>
    <w:rsid w:val="00307D8A"/>
    <w:rsid w:val="003138CB"/>
    <w:rsid w:val="00313DB9"/>
    <w:rsid w:val="003150F7"/>
    <w:rsid w:val="003165CB"/>
    <w:rsid w:val="00317473"/>
    <w:rsid w:val="00321E55"/>
    <w:rsid w:val="00322204"/>
    <w:rsid w:val="0032373E"/>
    <w:rsid w:val="00323913"/>
    <w:rsid w:val="00323F5D"/>
    <w:rsid w:val="00326CED"/>
    <w:rsid w:val="00330C6D"/>
    <w:rsid w:val="0033223C"/>
    <w:rsid w:val="0033599B"/>
    <w:rsid w:val="0033699B"/>
    <w:rsid w:val="003441F9"/>
    <w:rsid w:val="003465AB"/>
    <w:rsid w:val="00346DA2"/>
    <w:rsid w:val="00350BD8"/>
    <w:rsid w:val="00350FF7"/>
    <w:rsid w:val="0036085F"/>
    <w:rsid w:val="003609CF"/>
    <w:rsid w:val="00366EE1"/>
    <w:rsid w:val="00371789"/>
    <w:rsid w:val="00376679"/>
    <w:rsid w:val="003773A7"/>
    <w:rsid w:val="0038108E"/>
    <w:rsid w:val="003842D4"/>
    <w:rsid w:val="00394720"/>
    <w:rsid w:val="00394CE4"/>
    <w:rsid w:val="00396B72"/>
    <w:rsid w:val="003A04BF"/>
    <w:rsid w:val="003A05DD"/>
    <w:rsid w:val="003A1987"/>
    <w:rsid w:val="003A3885"/>
    <w:rsid w:val="003A48D3"/>
    <w:rsid w:val="003A5F17"/>
    <w:rsid w:val="003A7406"/>
    <w:rsid w:val="003A7842"/>
    <w:rsid w:val="003A7EDA"/>
    <w:rsid w:val="003B1E9F"/>
    <w:rsid w:val="003B3B3A"/>
    <w:rsid w:val="003B5464"/>
    <w:rsid w:val="003B74FA"/>
    <w:rsid w:val="003B781D"/>
    <w:rsid w:val="003C12E6"/>
    <w:rsid w:val="003C25CB"/>
    <w:rsid w:val="003C3D93"/>
    <w:rsid w:val="003C7374"/>
    <w:rsid w:val="003D19CC"/>
    <w:rsid w:val="003D5C34"/>
    <w:rsid w:val="003D647A"/>
    <w:rsid w:val="003E7472"/>
    <w:rsid w:val="003F215F"/>
    <w:rsid w:val="003F340D"/>
    <w:rsid w:val="003F4431"/>
    <w:rsid w:val="003F635D"/>
    <w:rsid w:val="00407BAE"/>
    <w:rsid w:val="00412737"/>
    <w:rsid w:val="00413B25"/>
    <w:rsid w:val="00414E26"/>
    <w:rsid w:val="004177FC"/>
    <w:rsid w:val="00420CF8"/>
    <w:rsid w:val="00423423"/>
    <w:rsid w:val="0043341E"/>
    <w:rsid w:val="00433EF6"/>
    <w:rsid w:val="00434629"/>
    <w:rsid w:val="00435A45"/>
    <w:rsid w:val="004366BF"/>
    <w:rsid w:val="004372D8"/>
    <w:rsid w:val="004377A2"/>
    <w:rsid w:val="00437CE1"/>
    <w:rsid w:val="004400EE"/>
    <w:rsid w:val="004459D3"/>
    <w:rsid w:val="004500EF"/>
    <w:rsid w:val="00452678"/>
    <w:rsid w:val="0045681E"/>
    <w:rsid w:val="004577CD"/>
    <w:rsid w:val="0046003F"/>
    <w:rsid w:val="00461A6B"/>
    <w:rsid w:val="0046525D"/>
    <w:rsid w:val="00470D4B"/>
    <w:rsid w:val="00472343"/>
    <w:rsid w:val="00475114"/>
    <w:rsid w:val="004813C7"/>
    <w:rsid w:val="00482426"/>
    <w:rsid w:val="004879F9"/>
    <w:rsid w:val="004932D0"/>
    <w:rsid w:val="004972BB"/>
    <w:rsid w:val="00497A81"/>
    <w:rsid w:val="004A214E"/>
    <w:rsid w:val="004A2AD8"/>
    <w:rsid w:val="004A37F0"/>
    <w:rsid w:val="004A3B5C"/>
    <w:rsid w:val="004A4BE8"/>
    <w:rsid w:val="004B0C58"/>
    <w:rsid w:val="004B328B"/>
    <w:rsid w:val="004B439E"/>
    <w:rsid w:val="004B4928"/>
    <w:rsid w:val="004B7E31"/>
    <w:rsid w:val="004C262B"/>
    <w:rsid w:val="004C3F30"/>
    <w:rsid w:val="004D2435"/>
    <w:rsid w:val="004D27CD"/>
    <w:rsid w:val="004D6B6D"/>
    <w:rsid w:val="004E1486"/>
    <w:rsid w:val="004F2F1E"/>
    <w:rsid w:val="004F38DC"/>
    <w:rsid w:val="004F4250"/>
    <w:rsid w:val="004F5A60"/>
    <w:rsid w:val="004F6D81"/>
    <w:rsid w:val="004F7493"/>
    <w:rsid w:val="004F74B4"/>
    <w:rsid w:val="00500814"/>
    <w:rsid w:val="00504C31"/>
    <w:rsid w:val="00506CE6"/>
    <w:rsid w:val="00507303"/>
    <w:rsid w:val="00507830"/>
    <w:rsid w:val="005101FE"/>
    <w:rsid w:val="005115D2"/>
    <w:rsid w:val="00512A94"/>
    <w:rsid w:val="00514F32"/>
    <w:rsid w:val="0051648F"/>
    <w:rsid w:val="0052022B"/>
    <w:rsid w:val="0052164E"/>
    <w:rsid w:val="005223AB"/>
    <w:rsid w:val="00525A4A"/>
    <w:rsid w:val="00525FEF"/>
    <w:rsid w:val="0052718D"/>
    <w:rsid w:val="00527361"/>
    <w:rsid w:val="00536030"/>
    <w:rsid w:val="00542287"/>
    <w:rsid w:val="00543230"/>
    <w:rsid w:val="00543ECD"/>
    <w:rsid w:val="00547C8E"/>
    <w:rsid w:val="0055551D"/>
    <w:rsid w:val="00563B83"/>
    <w:rsid w:val="00572DD1"/>
    <w:rsid w:val="00575EEE"/>
    <w:rsid w:val="0058054B"/>
    <w:rsid w:val="005838AF"/>
    <w:rsid w:val="0058620F"/>
    <w:rsid w:val="00590E58"/>
    <w:rsid w:val="00591D89"/>
    <w:rsid w:val="00595FD7"/>
    <w:rsid w:val="005A1F7F"/>
    <w:rsid w:val="005A5B61"/>
    <w:rsid w:val="005A62F3"/>
    <w:rsid w:val="005B24F3"/>
    <w:rsid w:val="005B2859"/>
    <w:rsid w:val="005B394E"/>
    <w:rsid w:val="005B620E"/>
    <w:rsid w:val="005C2527"/>
    <w:rsid w:val="005C4148"/>
    <w:rsid w:val="005D14AD"/>
    <w:rsid w:val="005D267F"/>
    <w:rsid w:val="005D760D"/>
    <w:rsid w:val="005E021D"/>
    <w:rsid w:val="005E1309"/>
    <w:rsid w:val="005E1F04"/>
    <w:rsid w:val="005E37BB"/>
    <w:rsid w:val="005E69E2"/>
    <w:rsid w:val="005E73CC"/>
    <w:rsid w:val="005E75C4"/>
    <w:rsid w:val="005F2901"/>
    <w:rsid w:val="005F3ECB"/>
    <w:rsid w:val="005F6CF3"/>
    <w:rsid w:val="00602BF9"/>
    <w:rsid w:val="00603310"/>
    <w:rsid w:val="00607229"/>
    <w:rsid w:val="0061031D"/>
    <w:rsid w:val="0061241F"/>
    <w:rsid w:val="00616B9C"/>
    <w:rsid w:val="00617CC3"/>
    <w:rsid w:val="00622EE7"/>
    <w:rsid w:val="00627D86"/>
    <w:rsid w:val="00627F35"/>
    <w:rsid w:val="006318E9"/>
    <w:rsid w:val="00632F04"/>
    <w:rsid w:val="00633EC2"/>
    <w:rsid w:val="00643A0F"/>
    <w:rsid w:val="0064576F"/>
    <w:rsid w:val="006467DE"/>
    <w:rsid w:val="0065066F"/>
    <w:rsid w:val="00651456"/>
    <w:rsid w:val="0065606E"/>
    <w:rsid w:val="006566D1"/>
    <w:rsid w:val="00657011"/>
    <w:rsid w:val="00660DF0"/>
    <w:rsid w:val="006617AB"/>
    <w:rsid w:val="00662B95"/>
    <w:rsid w:val="00663FED"/>
    <w:rsid w:val="00666982"/>
    <w:rsid w:val="00666E8E"/>
    <w:rsid w:val="00666EC8"/>
    <w:rsid w:val="006677FC"/>
    <w:rsid w:val="006708D9"/>
    <w:rsid w:val="00676177"/>
    <w:rsid w:val="00682DF5"/>
    <w:rsid w:val="00684C89"/>
    <w:rsid w:val="00691944"/>
    <w:rsid w:val="0069201C"/>
    <w:rsid w:val="00692100"/>
    <w:rsid w:val="00695079"/>
    <w:rsid w:val="006958D7"/>
    <w:rsid w:val="00696A58"/>
    <w:rsid w:val="006A1931"/>
    <w:rsid w:val="006A3625"/>
    <w:rsid w:val="006A4B51"/>
    <w:rsid w:val="006A50FE"/>
    <w:rsid w:val="006A6DC8"/>
    <w:rsid w:val="006B031E"/>
    <w:rsid w:val="006B043C"/>
    <w:rsid w:val="006B2505"/>
    <w:rsid w:val="006B555D"/>
    <w:rsid w:val="006B6BCC"/>
    <w:rsid w:val="006C1EFD"/>
    <w:rsid w:val="006C2135"/>
    <w:rsid w:val="006C47AA"/>
    <w:rsid w:val="006C7C0C"/>
    <w:rsid w:val="006D09CF"/>
    <w:rsid w:val="006D31CA"/>
    <w:rsid w:val="006E27F5"/>
    <w:rsid w:val="006E6E2B"/>
    <w:rsid w:val="006F1259"/>
    <w:rsid w:val="007000F4"/>
    <w:rsid w:val="00700B38"/>
    <w:rsid w:val="00702771"/>
    <w:rsid w:val="00704062"/>
    <w:rsid w:val="00705AD5"/>
    <w:rsid w:val="00711AAC"/>
    <w:rsid w:val="00712C2B"/>
    <w:rsid w:val="007136B9"/>
    <w:rsid w:val="007150F4"/>
    <w:rsid w:val="00722284"/>
    <w:rsid w:val="007236BF"/>
    <w:rsid w:val="00724B15"/>
    <w:rsid w:val="0073244B"/>
    <w:rsid w:val="00732CEA"/>
    <w:rsid w:val="00733130"/>
    <w:rsid w:val="00736B2C"/>
    <w:rsid w:val="00737803"/>
    <w:rsid w:val="007412F3"/>
    <w:rsid w:val="0074301F"/>
    <w:rsid w:val="00751C8A"/>
    <w:rsid w:val="00754865"/>
    <w:rsid w:val="00755F96"/>
    <w:rsid w:val="007571C9"/>
    <w:rsid w:val="0075777A"/>
    <w:rsid w:val="00764608"/>
    <w:rsid w:val="00766B90"/>
    <w:rsid w:val="0077149C"/>
    <w:rsid w:val="0077461B"/>
    <w:rsid w:val="007758D4"/>
    <w:rsid w:val="00785412"/>
    <w:rsid w:val="00785CE3"/>
    <w:rsid w:val="007876D8"/>
    <w:rsid w:val="00794DA2"/>
    <w:rsid w:val="007A1219"/>
    <w:rsid w:val="007A299C"/>
    <w:rsid w:val="007A354F"/>
    <w:rsid w:val="007A69BB"/>
    <w:rsid w:val="007A69ED"/>
    <w:rsid w:val="007B0862"/>
    <w:rsid w:val="007B192B"/>
    <w:rsid w:val="007B287A"/>
    <w:rsid w:val="007C0017"/>
    <w:rsid w:val="007C2DF2"/>
    <w:rsid w:val="007C40F4"/>
    <w:rsid w:val="007C4D03"/>
    <w:rsid w:val="007C5204"/>
    <w:rsid w:val="007C53D1"/>
    <w:rsid w:val="007C5612"/>
    <w:rsid w:val="007D2B14"/>
    <w:rsid w:val="007D3A6B"/>
    <w:rsid w:val="007D73CD"/>
    <w:rsid w:val="007E1649"/>
    <w:rsid w:val="007E38F8"/>
    <w:rsid w:val="007F328A"/>
    <w:rsid w:val="00803340"/>
    <w:rsid w:val="00804C9D"/>
    <w:rsid w:val="0081277A"/>
    <w:rsid w:val="008127AA"/>
    <w:rsid w:val="00815779"/>
    <w:rsid w:val="00820BE6"/>
    <w:rsid w:val="00822165"/>
    <w:rsid w:val="00823BA2"/>
    <w:rsid w:val="008248EF"/>
    <w:rsid w:val="00824F4C"/>
    <w:rsid w:val="00825C3D"/>
    <w:rsid w:val="00827430"/>
    <w:rsid w:val="00832472"/>
    <w:rsid w:val="00832E94"/>
    <w:rsid w:val="008330B1"/>
    <w:rsid w:val="00834C50"/>
    <w:rsid w:val="00836AFA"/>
    <w:rsid w:val="00840128"/>
    <w:rsid w:val="00840638"/>
    <w:rsid w:val="00841954"/>
    <w:rsid w:val="00844740"/>
    <w:rsid w:val="008455B4"/>
    <w:rsid w:val="00850EE1"/>
    <w:rsid w:val="008545D5"/>
    <w:rsid w:val="00857BF4"/>
    <w:rsid w:val="00857F84"/>
    <w:rsid w:val="00861C48"/>
    <w:rsid w:val="00861E0F"/>
    <w:rsid w:val="008628DC"/>
    <w:rsid w:val="00863FA4"/>
    <w:rsid w:val="00865746"/>
    <w:rsid w:val="0087101D"/>
    <w:rsid w:val="00876EF0"/>
    <w:rsid w:val="00881F58"/>
    <w:rsid w:val="0088524A"/>
    <w:rsid w:val="00885AC8"/>
    <w:rsid w:val="00886AC4"/>
    <w:rsid w:val="00887EB6"/>
    <w:rsid w:val="00887F8F"/>
    <w:rsid w:val="008974FB"/>
    <w:rsid w:val="008A02FC"/>
    <w:rsid w:val="008A073C"/>
    <w:rsid w:val="008A5833"/>
    <w:rsid w:val="008B03F7"/>
    <w:rsid w:val="008B0B42"/>
    <w:rsid w:val="008B1D07"/>
    <w:rsid w:val="008B2014"/>
    <w:rsid w:val="008B22C1"/>
    <w:rsid w:val="008B48F5"/>
    <w:rsid w:val="008B7392"/>
    <w:rsid w:val="008C15A6"/>
    <w:rsid w:val="008C2D55"/>
    <w:rsid w:val="008C75A5"/>
    <w:rsid w:val="008D35A1"/>
    <w:rsid w:val="008D362C"/>
    <w:rsid w:val="008D7E8B"/>
    <w:rsid w:val="008E175F"/>
    <w:rsid w:val="008F0E82"/>
    <w:rsid w:val="008F1294"/>
    <w:rsid w:val="008F4897"/>
    <w:rsid w:val="008F6A92"/>
    <w:rsid w:val="0090067D"/>
    <w:rsid w:val="00900B71"/>
    <w:rsid w:val="0090216C"/>
    <w:rsid w:val="00902770"/>
    <w:rsid w:val="00902B24"/>
    <w:rsid w:val="00902BFC"/>
    <w:rsid w:val="009052BA"/>
    <w:rsid w:val="00907394"/>
    <w:rsid w:val="00915583"/>
    <w:rsid w:val="009165BF"/>
    <w:rsid w:val="0091774F"/>
    <w:rsid w:val="0092006F"/>
    <w:rsid w:val="00922BF6"/>
    <w:rsid w:val="00924E53"/>
    <w:rsid w:val="009276CA"/>
    <w:rsid w:val="0093169E"/>
    <w:rsid w:val="00940A20"/>
    <w:rsid w:val="0094583A"/>
    <w:rsid w:val="00947FDD"/>
    <w:rsid w:val="009505C7"/>
    <w:rsid w:val="00950EC3"/>
    <w:rsid w:val="0095199A"/>
    <w:rsid w:val="009530F4"/>
    <w:rsid w:val="00962482"/>
    <w:rsid w:val="0096288A"/>
    <w:rsid w:val="00964406"/>
    <w:rsid w:val="00974811"/>
    <w:rsid w:val="00975AE6"/>
    <w:rsid w:val="00976251"/>
    <w:rsid w:val="009766F0"/>
    <w:rsid w:val="00982A4E"/>
    <w:rsid w:val="0098498B"/>
    <w:rsid w:val="00985EE9"/>
    <w:rsid w:val="00991C8F"/>
    <w:rsid w:val="00993833"/>
    <w:rsid w:val="009A1048"/>
    <w:rsid w:val="009A2359"/>
    <w:rsid w:val="009A45A6"/>
    <w:rsid w:val="009A534E"/>
    <w:rsid w:val="009A6EC9"/>
    <w:rsid w:val="009A76BB"/>
    <w:rsid w:val="009B103A"/>
    <w:rsid w:val="009B3150"/>
    <w:rsid w:val="009B545F"/>
    <w:rsid w:val="009B5DCF"/>
    <w:rsid w:val="009C1B24"/>
    <w:rsid w:val="009C1FED"/>
    <w:rsid w:val="009C218E"/>
    <w:rsid w:val="009C6E9B"/>
    <w:rsid w:val="009D3FD2"/>
    <w:rsid w:val="009D5BF1"/>
    <w:rsid w:val="009D5E94"/>
    <w:rsid w:val="009E3F32"/>
    <w:rsid w:val="009E5ED0"/>
    <w:rsid w:val="009F134A"/>
    <w:rsid w:val="009F5DE0"/>
    <w:rsid w:val="00A0021F"/>
    <w:rsid w:val="00A05A35"/>
    <w:rsid w:val="00A07E15"/>
    <w:rsid w:val="00A1189D"/>
    <w:rsid w:val="00A13D6F"/>
    <w:rsid w:val="00A14454"/>
    <w:rsid w:val="00A158CE"/>
    <w:rsid w:val="00A16E7A"/>
    <w:rsid w:val="00A230CF"/>
    <w:rsid w:val="00A26090"/>
    <w:rsid w:val="00A30690"/>
    <w:rsid w:val="00A306C5"/>
    <w:rsid w:val="00A31A1B"/>
    <w:rsid w:val="00A34EA9"/>
    <w:rsid w:val="00A36082"/>
    <w:rsid w:val="00A4181C"/>
    <w:rsid w:val="00A41F8B"/>
    <w:rsid w:val="00A4232D"/>
    <w:rsid w:val="00A42C8B"/>
    <w:rsid w:val="00A433E0"/>
    <w:rsid w:val="00A44F9E"/>
    <w:rsid w:val="00A452E3"/>
    <w:rsid w:val="00A46753"/>
    <w:rsid w:val="00A50897"/>
    <w:rsid w:val="00A523CB"/>
    <w:rsid w:val="00A55493"/>
    <w:rsid w:val="00A55EDA"/>
    <w:rsid w:val="00A55F48"/>
    <w:rsid w:val="00A56270"/>
    <w:rsid w:val="00A67EBA"/>
    <w:rsid w:val="00A702AB"/>
    <w:rsid w:val="00A7069C"/>
    <w:rsid w:val="00A73C89"/>
    <w:rsid w:val="00A84660"/>
    <w:rsid w:val="00A90A5E"/>
    <w:rsid w:val="00A91653"/>
    <w:rsid w:val="00A92F12"/>
    <w:rsid w:val="00A94B05"/>
    <w:rsid w:val="00A96199"/>
    <w:rsid w:val="00AA2510"/>
    <w:rsid w:val="00AB52F2"/>
    <w:rsid w:val="00AB5977"/>
    <w:rsid w:val="00AB740A"/>
    <w:rsid w:val="00AD0B0E"/>
    <w:rsid w:val="00AD1EA2"/>
    <w:rsid w:val="00AD3809"/>
    <w:rsid w:val="00AD4CC2"/>
    <w:rsid w:val="00AD64E8"/>
    <w:rsid w:val="00AE06E3"/>
    <w:rsid w:val="00AF056F"/>
    <w:rsid w:val="00AF1C15"/>
    <w:rsid w:val="00AF1FAE"/>
    <w:rsid w:val="00AF2745"/>
    <w:rsid w:val="00AF6F3C"/>
    <w:rsid w:val="00B0005C"/>
    <w:rsid w:val="00B00A7C"/>
    <w:rsid w:val="00B010F8"/>
    <w:rsid w:val="00B02A11"/>
    <w:rsid w:val="00B04852"/>
    <w:rsid w:val="00B04AD3"/>
    <w:rsid w:val="00B07B9E"/>
    <w:rsid w:val="00B21711"/>
    <w:rsid w:val="00B22DA9"/>
    <w:rsid w:val="00B23B29"/>
    <w:rsid w:val="00B23C4C"/>
    <w:rsid w:val="00B33B51"/>
    <w:rsid w:val="00B36262"/>
    <w:rsid w:val="00B37BF4"/>
    <w:rsid w:val="00B442F3"/>
    <w:rsid w:val="00B60D89"/>
    <w:rsid w:val="00B6660A"/>
    <w:rsid w:val="00B66770"/>
    <w:rsid w:val="00B66CEB"/>
    <w:rsid w:val="00B7189A"/>
    <w:rsid w:val="00B730FC"/>
    <w:rsid w:val="00B74C56"/>
    <w:rsid w:val="00B805D9"/>
    <w:rsid w:val="00B80A72"/>
    <w:rsid w:val="00B80E24"/>
    <w:rsid w:val="00B823A7"/>
    <w:rsid w:val="00B85BCD"/>
    <w:rsid w:val="00B86056"/>
    <w:rsid w:val="00B91508"/>
    <w:rsid w:val="00B92D23"/>
    <w:rsid w:val="00B9510B"/>
    <w:rsid w:val="00B956FC"/>
    <w:rsid w:val="00BA1E29"/>
    <w:rsid w:val="00BA2489"/>
    <w:rsid w:val="00BA68B9"/>
    <w:rsid w:val="00BB27DC"/>
    <w:rsid w:val="00BB2C95"/>
    <w:rsid w:val="00BB795F"/>
    <w:rsid w:val="00BC00D9"/>
    <w:rsid w:val="00BC6CAC"/>
    <w:rsid w:val="00BD0DAF"/>
    <w:rsid w:val="00BD11F3"/>
    <w:rsid w:val="00BE17DB"/>
    <w:rsid w:val="00BE3906"/>
    <w:rsid w:val="00BE4980"/>
    <w:rsid w:val="00BE7549"/>
    <w:rsid w:val="00BF7423"/>
    <w:rsid w:val="00C01157"/>
    <w:rsid w:val="00C033C3"/>
    <w:rsid w:val="00C0420C"/>
    <w:rsid w:val="00C05B5E"/>
    <w:rsid w:val="00C06AB7"/>
    <w:rsid w:val="00C101B7"/>
    <w:rsid w:val="00C10570"/>
    <w:rsid w:val="00C12AB6"/>
    <w:rsid w:val="00C139FB"/>
    <w:rsid w:val="00C22A25"/>
    <w:rsid w:val="00C31708"/>
    <w:rsid w:val="00C32A4B"/>
    <w:rsid w:val="00C3314B"/>
    <w:rsid w:val="00C37EC2"/>
    <w:rsid w:val="00C40B43"/>
    <w:rsid w:val="00C437E6"/>
    <w:rsid w:val="00C44DBE"/>
    <w:rsid w:val="00C52E29"/>
    <w:rsid w:val="00C57D75"/>
    <w:rsid w:val="00C615E4"/>
    <w:rsid w:val="00C67076"/>
    <w:rsid w:val="00C74E87"/>
    <w:rsid w:val="00C77011"/>
    <w:rsid w:val="00C7746A"/>
    <w:rsid w:val="00C77FF1"/>
    <w:rsid w:val="00C80A62"/>
    <w:rsid w:val="00C811D2"/>
    <w:rsid w:val="00C87EF6"/>
    <w:rsid w:val="00C9097D"/>
    <w:rsid w:val="00C9107B"/>
    <w:rsid w:val="00C94C32"/>
    <w:rsid w:val="00C96AD8"/>
    <w:rsid w:val="00C9777A"/>
    <w:rsid w:val="00CA6162"/>
    <w:rsid w:val="00CB10C0"/>
    <w:rsid w:val="00CB3079"/>
    <w:rsid w:val="00CB49FF"/>
    <w:rsid w:val="00CB4A8D"/>
    <w:rsid w:val="00CB4B58"/>
    <w:rsid w:val="00CB70AB"/>
    <w:rsid w:val="00CB7805"/>
    <w:rsid w:val="00CC0C0D"/>
    <w:rsid w:val="00CC2BE4"/>
    <w:rsid w:val="00CC602F"/>
    <w:rsid w:val="00CD7432"/>
    <w:rsid w:val="00CE0597"/>
    <w:rsid w:val="00CE41B3"/>
    <w:rsid w:val="00CE74EE"/>
    <w:rsid w:val="00CE7900"/>
    <w:rsid w:val="00CF209D"/>
    <w:rsid w:val="00CF21D2"/>
    <w:rsid w:val="00CF3838"/>
    <w:rsid w:val="00CF522C"/>
    <w:rsid w:val="00D007F5"/>
    <w:rsid w:val="00D01A05"/>
    <w:rsid w:val="00D01C9D"/>
    <w:rsid w:val="00D02039"/>
    <w:rsid w:val="00D02C73"/>
    <w:rsid w:val="00D04B9A"/>
    <w:rsid w:val="00D067D3"/>
    <w:rsid w:val="00D10734"/>
    <w:rsid w:val="00D2496F"/>
    <w:rsid w:val="00D30C2C"/>
    <w:rsid w:val="00D31F1D"/>
    <w:rsid w:val="00D32726"/>
    <w:rsid w:val="00D359D1"/>
    <w:rsid w:val="00D35C01"/>
    <w:rsid w:val="00D3654F"/>
    <w:rsid w:val="00D36F0C"/>
    <w:rsid w:val="00D37E8D"/>
    <w:rsid w:val="00D45873"/>
    <w:rsid w:val="00D47BA3"/>
    <w:rsid w:val="00D502C6"/>
    <w:rsid w:val="00D5258D"/>
    <w:rsid w:val="00D52E5E"/>
    <w:rsid w:val="00D56EE5"/>
    <w:rsid w:val="00D5780F"/>
    <w:rsid w:val="00D61C2E"/>
    <w:rsid w:val="00D66D38"/>
    <w:rsid w:val="00D6754E"/>
    <w:rsid w:val="00D67748"/>
    <w:rsid w:val="00D712B6"/>
    <w:rsid w:val="00D81466"/>
    <w:rsid w:val="00D836A4"/>
    <w:rsid w:val="00D86115"/>
    <w:rsid w:val="00D92F3E"/>
    <w:rsid w:val="00D948EE"/>
    <w:rsid w:val="00D94B0A"/>
    <w:rsid w:val="00D95BE8"/>
    <w:rsid w:val="00D972AA"/>
    <w:rsid w:val="00D97856"/>
    <w:rsid w:val="00DA3627"/>
    <w:rsid w:val="00DA5229"/>
    <w:rsid w:val="00DA53DA"/>
    <w:rsid w:val="00DA61E0"/>
    <w:rsid w:val="00DB25EF"/>
    <w:rsid w:val="00DB29B0"/>
    <w:rsid w:val="00DB3987"/>
    <w:rsid w:val="00DB760E"/>
    <w:rsid w:val="00DC6F23"/>
    <w:rsid w:val="00DD0A6F"/>
    <w:rsid w:val="00DD1F8A"/>
    <w:rsid w:val="00DD400A"/>
    <w:rsid w:val="00DD43D1"/>
    <w:rsid w:val="00DD4AB9"/>
    <w:rsid w:val="00DD4F22"/>
    <w:rsid w:val="00DD60D3"/>
    <w:rsid w:val="00DD65C7"/>
    <w:rsid w:val="00DE0A3D"/>
    <w:rsid w:val="00DE4D33"/>
    <w:rsid w:val="00DE51D5"/>
    <w:rsid w:val="00DE701C"/>
    <w:rsid w:val="00DF0D8F"/>
    <w:rsid w:val="00DF18CD"/>
    <w:rsid w:val="00E044CC"/>
    <w:rsid w:val="00E10BF7"/>
    <w:rsid w:val="00E1629A"/>
    <w:rsid w:val="00E202AA"/>
    <w:rsid w:val="00E23732"/>
    <w:rsid w:val="00E23AA1"/>
    <w:rsid w:val="00E247BD"/>
    <w:rsid w:val="00E24FC6"/>
    <w:rsid w:val="00E27263"/>
    <w:rsid w:val="00E27607"/>
    <w:rsid w:val="00E303D0"/>
    <w:rsid w:val="00E35B79"/>
    <w:rsid w:val="00E4225F"/>
    <w:rsid w:val="00E43D54"/>
    <w:rsid w:val="00E43EE1"/>
    <w:rsid w:val="00E444A6"/>
    <w:rsid w:val="00E445FE"/>
    <w:rsid w:val="00E512DC"/>
    <w:rsid w:val="00E55F80"/>
    <w:rsid w:val="00E600E6"/>
    <w:rsid w:val="00E629E6"/>
    <w:rsid w:val="00E62A9D"/>
    <w:rsid w:val="00E63CC4"/>
    <w:rsid w:val="00E6494C"/>
    <w:rsid w:val="00E71F03"/>
    <w:rsid w:val="00E72078"/>
    <w:rsid w:val="00E72C0E"/>
    <w:rsid w:val="00E736B5"/>
    <w:rsid w:val="00E74A75"/>
    <w:rsid w:val="00E760FA"/>
    <w:rsid w:val="00E8025D"/>
    <w:rsid w:val="00E80F12"/>
    <w:rsid w:val="00E81126"/>
    <w:rsid w:val="00E8138E"/>
    <w:rsid w:val="00E85E98"/>
    <w:rsid w:val="00E92D56"/>
    <w:rsid w:val="00E93827"/>
    <w:rsid w:val="00E93CB6"/>
    <w:rsid w:val="00EA2A24"/>
    <w:rsid w:val="00EA4508"/>
    <w:rsid w:val="00EA6925"/>
    <w:rsid w:val="00EB121F"/>
    <w:rsid w:val="00EC42DB"/>
    <w:rsid w:val="00EC7136"/>
    <w:rsid w:val="00EC7430"/>
    <w:rsid w:val="00EC745D"/>
    <w:rsid w:val="00ED0196"/>
    <w:rsid w:val="00ED22BE"/>
    <w:rsid w:val="00ED2407"/>
    <w:rsid w:val="00ED425E"/>
    <w:rsid w:val="00ED43A8"/>
    <w:rsid w:val="00EE0169"/>
    <w:rsid w:val="00EE1A87"/>
    <w:rsid w:val="00EF227A"/>
    <w:rsid w:val="00EF4303"/>
    <w:rsid w:val="00F03AF0"/>
    <w:rsid w:val="00F03DCD"/>
    <w:rsid w:val="00F0506B"/>
    <w:rsid w:val="00F11008"/>
    <w:rsid w:val="00F13D77"/>
    <w:rsid w:val="00F162EE"/>
    <w:rsid w:val="00F20196"/>
    <w:rsid w:val="00F21831"/>
    <w:rsid w:val="00F2189A"/>
    <w:rsid w:val="00F247F4"/>
    <w:rsid w:val="00F24BF8"/>
    <w:rsid w:val="00F2762F"/>
    <w:rsid w:val="00F37225"/>
    <w:rsid w:val="00F45537"/>
    <w:rsid w:val="00F52BD6"/>
    <w:rsid w:val="00F53DD3"/>
    <w:rsid w:val="00F54D5C"/>
    <w:rsid w:val="00F571AE"/>
    <w:rsid w:val="00F5753B"/>
    <w:rsid w:val="00F57DB8"/>
    <w:rsid w:val="00F647BE"/>
    <w:rsid w:val="00F72EA7"/>
    <w:rsid w:val="00F73913"/>
    <w:rsid w:val="00F76936"/>
    <w:rsid w:val="00F813E0"/>
    <w:rsid w:val="00F83766"/>
    <w:rsid w:val="00F842D4"/>
    <w:rsid w:val="00F868BD"/>
    <w:rsid w:val="00F904AB"/>
    <w:rsid w:val="00F913C0"/>
    <w:rsid w:val="00F94BD7"/>
    <w:rsid w:val="00F97331"/>
    <w:rsid w:val="00FA58E3"/>
    <w:rsid w:val="00FA5B31"/>
    <w:rsid w:val="00FA62E0"/>
    <w:rsid w:val="00FA7098"/>
    <w:rsid w:val="00FB1817"/>
    <w:rsid w:val="00FB2A67"/>
    <w:rsid w:val="00FB2AEB"/>
    <w:rsid w:val="00FB3E4A"/>
    <w:rsid w:val="00FB574A"/>
    <w:rsid w:val="00FD1B64"/>
    <w:rsid w:val="00FD2262"/>
    <w:rsid w:val="00FD6DE1"/>
    <w:rsid w:val="00FE4B1F"/>
    <w:rsid w:val="00FE77CA"/>
    <w:rsid w:val="00FF0BB9"/>
    <w:rsid w:val="00FF1B91"/>
    <w:rsid w:val="00FF2870"/>
    <w:rsid w:val="00FF52E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42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2D4"/>
    <w:rPr>
      <w:color w:val="0000FF" w:themeColor="hyperlink"/>
      <w:u w:val="single"/>
    </w:rPr>
  </w:style>
  <w:style w:type="character" w:customStyle="1" w:styleId="Heading1Char">
    <w:name w:val="Heading 1 Char"/>
    <w:basedOn w:val="DefaultParagraphFont"/>
    <w:link w:val="Heading1"/>
    <w:uiPriority w:val="9"/>
    <w:rsid w:val="00F842D4"/>
    <w:rPr>
      <w:rFonts w:ascii="Times New Roman" w:eastAsia="Times New Roman" w:hAnsi="Times New Roman" w:cs="Times New Roman"/>
      <w:b/>
      <w:bCs/>
      <w:kern w:val="36"/>
      <w:sz w:val="48"/>
      <w:szCs w:val="48"/>
      <w:lang w:eastAsia="en-GB"/>
    </w:rPr>
  </w:style>
  <w:style w:type="paragraph" w:customStyle="1" w:styleId="contribs">
    <w:name w:val="contribs"/>
    <w:basedOn w:val="Normal"/>
    <w:rsid w:val="00F842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842D4"/>
  </w:style>
  <w:style w:type="character" w:styleId="Emphasis">
    <w:name w:val="Emphasis"/>
    <w:basedOn w:val="DefaultParagraphFont"/>
    <w:uiPriority w:val="20"/>
    <w:qFormat/>
    <w:rsid w:val="00F842D4"/>
    <w:rPr>
      <w:i/>
      <w:iCs/>
    </w:rPr>
  </w:style>
  <w:style w:type="paragraph" w:styleId="Header">
    <w:name w:val="header"/>
    <w:basedOn w:val="Normal"/>
    <w:link w:val="HeaderChar"/>
    <w:uiPriority w:val="99"/>
    <w:unhideWhenUsed/>
    <w:rsid w:val="00F84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2D4"/>
  </w:style>
  <w:style w:type="paragraph" w:styleId="Footer">
    <w:name w:val="footer"/>
    <w:basedOn w:val="Normal"/>
    <w:link w:val="FooterChar"/>
    <w:uiPriority w:val="99"/>
    <w:unhideWhenUsed/>
    <w:rsid w:val="00F84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2D4"/>
  </w:style>
  <w:style w:type="paragraph" w:styleId="BalloonText">
    <w:name w:val="Balloon Text"/>
    <w:basedOn w:val="Normal"/>
    <w:link w:val="BalloonTextChar"/>
    <w:uiPriority w:val="99"/>
    <w:semiHidden/>
    <w:unhideWhenUsed/>
    <w:rsid w:val="00E73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6B5"/>
    <w:rPr>
      <w:rFonts w:ascii="Tahoma" w:hAnsi="Tahoma" w:cs="Tahoma"/>
      <w:sz w:val="16"/>
      <w:szCs w:val="16"/>
    </w:rPr>
  </w:style>
  <w:style w:type="paragraph" w:styleId="ListParagraph">
    <w:name w:val="List Paragraph"/>
    <w:basedOn w:val="Normal"/>
    <w:uiPriority w:val="34"/>
    <w:qFormat/>
    <w:rsid w:val="0022286B"/>
    <w:pPr>
      <w:ind w:left="720"/>
      <w:contextualSpacing/>
    </w:pPr>
  </w:style>
  <w:style w:type="paragraph" w:styleId="EndnoteText">
    <w:name w:val="endnote text"/>
    <w:basedOn w:val="Normal"/>
    <w:link w:val="EndnoteTextChar"/>
    <w:uiPriority w:val="99"/>
    <w:semiHidden/>
    <w:unhideWhenUsed/>
    <w:rsid w:val="008F6A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6A92"/>
    <w:rPr>
      <w:sz w:val="20"/>
      <w:szCs w:val="20"/>
    </w:rPr>
  </w:style>
  <w:style w:type="character" w:styleId="EndnoteReference">
    <w:name w:val="endnote reference"/>
    <w:basedOn w:val="DefaultParagraphFont"/>
    <w:uiPriority w:val="99"/>
    <w:semiHidden/>
    <w:unhideWhenUsed/>
    <w:rsid w:val="008F6A9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42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2D4"/>
    <w:rPr>
      <w:color w:val="0000FF" w:themeColor="hyperlink"/>
      <w:u w:val="single"/>
    </w:rPr>
  </w:style>
  <w:style w:type="character" w:customStyle="1" w:styleId="Heading1Char">
    <w:name w:val="Heading 1 Char"/>
    <w:basedOn w:val="DefaultParagraphFont"/>
    <w:link w:val="Heading1"/>
    <w:uiPriority w:val="9"/>
    <w:rsid w:val="00F842D4"/>
    <w:rPr>
      <w:rFonts w:ascii="Times New Roman" w:eastAsia="Times New Roman" w:hAnsi="Times New Roman" w:cs="Times New Roman"/>
      <w:b/>
      <w:bCs/>
      <w:kern w:val="36"/>
      <w:sz w:val="48"/>
      <w:szCs w:val="48"/>
      <w:lang w:eastAsia="en-GB"/>
    </w:rPr>
  </w:style>
  <w:style w:type="paragraph" w:customStyle="1" w:styleId="contribs">
    <w:name w:val="contribs"/>
    <w:basedOn w:val="Normal"/>
    <w:rsid w:val="00F842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F842D4"/>
  </w:style>
  <w:style w:type="character" w:styleId="Emphasis">
    <w:name w:val="Emphasis"/>
    <w:basedOn w:val="DefaultParagraphFont"/>
    <w:uiPriority w:val="20"/>
    <w:qFormat/>
    <w:rsid w:val="00F842D4"/>
    <w:rPr>
      <w:i/>
      <w:iCs/>
    </w:rPr>
  </w:style>
  <w:style w:type="paragraph" w:styleId="Header">
    <w:name w:val="header"/>
    <w:basedOn w:val="Normal"/>
    <w:link w:val="HeaderChar"/>
    <w:uiPriority w:val="99"/>
    <w:unhideWhenUsed/>
    <w:rsid w:val="00F84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2D4"/>
  </w:style>
  <w:style w:type="paragraph" w:styleId="Footer">
    <w:name w:val="footer"/>
    <w:basedOn w:val="Normal"/>
    <w:link w:val="FooterChar"/>
    <w:uiPriority w:val="99"/>
    <w:unhideWhenUsed/>
    <w:rsid w:val="00F842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2D4"/>
  </w:style>
  <w:style w:type="paragraph" w:styleId="BalloonText">
    <w:name w:val="Balloon Text"/>
    <w:basedOn w:val="Normal"/>
    <w:link w:val="BalloonTextChar"/>
    <w:uiPriority w:val="99"/>
    <w:semiHidden/>
    <w:unhideWhenUsed/>
    <w:rsid w:val="00E736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6B5"/>
    <w:rPr>
      <w:rFonts w:ascii="Tahoma" w:hAnsi="Tahoma" w:cs="Tahoma"/>
      <w:sz w:val="16"/>
      <w:szCs w:val="16"/>
    </w:rPr>
  </w:style>
  <w:style w:type="paragraph" w:styleId="ListParagraph">
    <w:name w:val="List Paragraph"/>
    <w:basedOn w:val="Normal"/>
    <w:uiPriority w:val="34"/>
    <w:qFormat/>
    <w:rsid w:val="0022286B"/>
    <w:pPr>
      <w:ind w:left="720"/>
      <w:contextualSpacing/>
    </w:pPr>
  </w:style>
  <w:style w:type="paragraph" w:styleId="EndnoteText">
    <w:name w:val="endnote text"/>
    <w:basedOn w:val="Normal"/>
    <w:link w:val="EndnoteTextChar"/>
    <w:uiPriority w:val="99"/>
    <w:semiHidden/>
    <w:unhideWhenUsed/>
    <w:rsid w:val="008F6A9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6A92"/>
    <w:rPr>
      <w:sz w:val="20"/>
      <w:szCs w:val="20"/>
    </w:rPr>
  </w:style>
  <w:style w:type="character" w:styleId="EndnoteReference">
    <w:name w:val="endnote reference"/>
    <w:basedOn w:val="DefaultParagraphFont"/>
    <w:uiPriority w:val="99"/>
    <w:semiHidden/>
    <w:unhideWhenUsed/>
    <w:rsid w:val="008F6A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4040">
      <w:bodyDiv w:val="1"/>
      <w:marLeft w:val="0"/>
      <w:marRight w:val="0"/>
      <w:marTop w:val="0"/>
      <w:marBottom w:val="0"/>
      <w:divBdr>
        <w:top w:val="none" w:sz="0" w:space="0" w:color="auto"/>
        <w:left w:val="none" w:sz="0" w:space="0" w:color="auto"/>
        <w:bottom w:val="none" w:sz="0" w:space="0" w:color="auto"/>
        <w:right w:val="none" w:sz="0" w:space="0" w:color="auto"/>
      </w:divBdr>
    </w:div>
    <w:div w:id="424961074">
      <w:bodyDiv w:val="1"/>
      <w:marLeft w:val="0"/>
      <w:marRight w:val="0"/>
      <w:marTop w:val="0"/>
      <w:marBottom w:val="0"/>
      <w:divBdr>
        <w:top w:val="none" w:sz="0" w:space="0" w:color="auto"/>
        <w:left w:val="none" w:sz="0" w:space="0" w:color="auto"/>
        <w:bottom w:val="none" w:sz="0" w:space="0" w:color="auto"/>
        <w:right w:val="none" w:sz="0" w:space="0" w:color="auto"/>
      </w:divBdr>
    </w:div>
    <w:div w:id="433330806">
      <w:bodyDiv w:val="1"/>
      <w:marLeft w:val="0"/>
      <w:marRight w:val="0"/>
      <w:marTop w:val="0"/>
      <w:marBottom w:val="0"/>
      <w:divBdr>
        <w:top w:val="none" w:sz="0" w:space="0" w:color="auto"/>
        <w:left w:val="none" w:sz="0" w:space="0" w:color="auto"/>
        <w:bottom w:val="none" w:sz="0" w:space="0" w:color="auto"/>
        <w:right w:val="none" w:sz="0" w:space="0" w:color="auto"/>
      </w:divBdr>
    </w:div>
    <w:div w:id="54329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journals.plos.org/plosmedicine/article?id=10.1371/journal.pmed.100190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ejm.org/doi/full/10.1056/NEJMoa1312680?query=featured_home&amp;&am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mc/articles/PMC3579902/" TargetMode="External"/><Relationship Id="rId5" Type="http://schemas.openxmlformats.org/officeDocument/2006/relationships/settings" Target="settings.xml"/><Relationship Id="rId15" Type="http://schemas.openxmlformats.org/officeDocument/2006/relationships/image" Target="media/image1.emf"/><Relationship Id="rId10" Type="http://schemas.openxmlformats.org/officeDocument/2006/relationships/hyperlink" Target="http://www.unicef.org/cholera/Annexes/Supporting_Resources/Annex_4A/WHO_Oral_cholera_vaccine_in_mass_immunization_campaigns.pd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stopcholera.org/" TargetMode="External"/><Relationship Id="rId14" Type="http://schemas.openxmlformats.org/officeDocument/2006/relationships/hyperlink" Target="http://www.ncbi.nlm.nih.gov/pubmed/2410618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C3908-E986-4AA0-8308-22F008F48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MCCLELLAND</dc:creator>
  <cp:lastModifiedBy>Robert Fraser</cp:lastModifiedBy>
  <cp:revision>2</cp:revision>
  <dcterms:created xsi:type="dcterms:W3CDTF">2016-01-16T19:24:00Z</dcterms:created>
  <dcterms:modified xsi:type="dcterms:W3CDTF">2016-01-16T19:24:00Z</dcterms:modified>
</cp:coreProperties>
</file>