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63B9" w14:textId="77777777" w:rsidR="00EB3A7E" w:rsidRDefault="00EB3A7E" w:rsidP="00E234E5">
      <w:pPr>
        <w:tabs>
          <w:tab w:val="left" w:pos="-426"/>
        </w:tabs>
        <w:spacing w:line="276" w:lineRule="auto"/>
        <w:jc w:val="left"/>
        <w:rPr>
          <w:rFonts w:ascii="Arial" w:hAnsi="Arial" w:cs="Arial"/>
          <w:color w:val="FF0000"/>
          <w:sz w:val="22"/>
          <w:szCs w:val="22"/>
        </w:rPr>
      </w:pPr>
    </w:p>
    <w:p w14:paraId="1BED9596" w14:textId="77777777" w:rsidR="000B668E" w:rsidRPr="00D422E6" w:rsidRDefault="00EB3A7E" w:rsidP="00D422E6">
      <w:pPr>
        <w:tabs>
          <w:tab w:val="left" w:pos="-426"/>
        </w:tabs>
        <w:spacing w:line="276" w:lineRule="auto"/>
        <w:jc w:val="center"/>
        <w:rPr>
          <w:rStyle w:val="Hyperlink"/>
          <w:rFonts w:ascii="Arial" w:hAnsi="Arial" w:cs="Arial"/>
          <w:color w:val="FF0000"/>
          <w:sz w:val="16"/>
          <w:szCs w:val="22"/>
          <w:u w:val="none"/>
        </w:rPr>
      </w:pPr>
      <w:r w:rsidRPr="00D422E6">
        <w:rPr>
          <w:rFonts w:ascii="Arial" w:hAnsi="Arial" w:cs="Arial"/>
          <w:b/>
          <w:sz w:val="40"/>
        </w:rPr>
        <w:t>Terms of Reference:</w:t>
      </w:r>
      <w:r w:rsidR="00407E97" w:rsidRPr="00D422E6">
        <w:rPr>
          <w:rFonts w:ascii="Arial" w:hAnsi="Arial" w:cs="Arial"/>
          <w:b/>
          <w:sz w:val="40"/>
        </w:rPr>
        <w:t xml:space="preserve"> </w:t>
      </w:r>
      <w:r w:rsidR="00D45F9C">
        <w:rPr>
          <w:rFonts w:ascii="Arial" w:hAnsi="Arial" w:cs="Arial"/>
          <w:b/>
          <w:sz w:val="40"/>
        </w:rPr>
        <w:t>Revision of IFRC Sustainable</w:t>
      </w:r>
      <w:r w:rsidR="00A7711A" w:rsidRPr="00A7711A">
        <w:rPr>
          <w:rFonts w:ascii="Arial" w:hAnsi="Arial" w:cs="Arial"/>
          <w:b/>
          <w:sz w:val="40"/>
        </w:rPr>
        <w:t xml:space="preserve"> </w:t>
      </w:r>
      <w:r w:rsidR="00A7711A">
        <w:rPr>
          <w:rFonts w:ascii="Arial" w:hAnsi="Arial" w:cs="Arial"/>
          <w:b/>
          <w:sz w:val="40"/>
        </w:rPr>
        <w:t>WASH Software</w:t>
      </w:r>
      <w:r w:rsidR="00A7711A" w:rsidRPr="00A7711A">
        <w:rPr>
          <w:rFonts w:ascii="Arial" w:hAnsi="Arial" w:cs="Arial"/>
          <w:b/>
          <w:sz w:val="40"/>
        </w:rPr>
        <w:t xml:space="preserve"> </w:t>
      </w:r>
      <w:r w:rsidR="00D45F9C">
        <w:rPr>
          <w:rFonts w:ascii="Arial" w:hAnsi="Arial" w:cs="Arial"/>
          <w:b/>
          <w:sz w:val="40"/>
        </w:rPr>
        <w:t>Tools</w:t>
      </w:r>
    </w:p>
    <w:p w14:paraId="04906C1E" w14:textId="77777777" w:rsidR="00E234E5" w:rsidRPr="00E234E5" w:rsidRDefault="00E234E5" w:rsidP="00E234E5">
      <w:pPr>
        <w:jc w:val="left"/>
        <w:rPr>
          <w:rFonts w:ascii="Arial" w:hAnsi="Arial" w:cs="Arial"/>
        </w:rPr>
      </w:pPr>
    </w:p>
    <w:p w14:paraId="33907F75" w14:textId="77777777" w:rsidR="00EB3A7E" w:rsidRDefault="00EB3A7E" w:rsidP="00C46203">
      <w:pPr>
        <w:spacing w:before="240"/>
        <w:jc w:val="left"/>
        <w:rPr>
          <w:rFonts w:ascii="Arial" w:hAnsi="Arial" w:cs="Arial"/>
          <w:b/>
        </w:rPr>
      </w:pPr>
      <w:r>
        <w:rPr>
          <w:rFonts w:ascii="Arial" w:hAnsi="Arial" w:cs="Arial"/>
          <w:b/>
        </w:rPr>
        <w:t>Background</w:t>
      </w:r>
      <w:r w:rsidR="009F0B85">
        <w:rPr>
          <w:rFonts w:ascii="Arial" w:hAnsi="Arial" w:cs="Arial"/>
          <w:b/>
        </w:rPr>
        <w:t xml:space="preserve"> and Problem Statement </w:t>
      </w:r>
    </w:p>
    <w:p w14:paraId="49768D0F" w14:textId="77777777" w:rsidR="007C2C09" w:rsidRDefault="007C2C09" w:rsidP="007C2C09">
      <w:pPr>
        <w:spacing w:before="240"/>
        <w:rPr>
          <w:rFonts w:ascii="Arial" w:hAnsi="Arial" w:cs="Arial"/>
          <w:sz w:val="20"/>
          <w:szCs w:val="20"/>
        </w:rPr>
      </w:pPr>
      <w:r w:rsidRPr="005C24E3">
        <w:rPr>
          <w:rFonts w:ascii="Arial" w:hAnsi="Arial" w:cs="Arial"/>
          <w:sz w:val="20"/>
          <w:szCs w:val="20"/>
        </w:rPr>
        <w:t>The</w:t>
      </w:r>
      <w:r>
        <w:rPr>
          <w:rFonts w:ascii="Arial" w:hAnsi="Arial" w:cs="Arial"/>
          <w:sz w:val="20"/>
          <w:szCs w:val="20"/>
        </w:rPr>
        <w:t xml:space="preserve"> </w:t>
      </w:r>
      <w:r w:rsidRPr="005C24E3">
        <w:rPr>
          <w:rFonts w:ascii="Arial" w:hAnsi="Arial" w:cs="Arial"/>
          <w:sz w:val="20"/>
          <w:szCs w:val="20"/>
        </w:rPr>
        <w:t>important role of hygiene promotion</w:t>
      </w:r>
      <w:r w:rsidR="00773242">
        <w:rPr>
          <w:rFonts w:ascii="Arial" w:hAnsi="Arial" w:cs="Arial"/>
          <w:sz w:val="20"/>
          <w:szCs w:val="20"/>
        </w:rPr>
        <w:t xml:space="preserve"> (HP)</w:t>
      </w:r>
      <w:r w:rsidRPr="005C24E3">
        <w:rPr>
          <w:rFonts w:ascii="Arial" w:hAnsi="Arial" w:cs="Arial"/>
          <w:sz w:val="20"/>
          <w:szCs w:val="20"/>
        </w:rPr>
        <w:t xml:space="preserve"> is clearly</w:t>
      </w:r>
      <w:r>
        <w:rPr>
          <w:rFonts w:ascii="Arial" w:hAnsi="Arial" w:cs="Arial"/>
          <w:sz w:val="20"/>
          <w:szCs w:val="20"/>
        </w:rPr>
        <w:t xml:space="preserve"> </w:t>
      </w:r>
      <w:r w:rsidRPr="005C24E3">
        <w:rPr>
          <w:rFonts w:ascii="Arial" w:hAnsi="Arial" w:cs="Arial"/>
          <w:sz w:val="20"/>
          <w:szCs w:val="20"/>
        </w:rPr>
        <w:t xml:space="preserve">defined in the </w:t>
      </w:r>
      <w:r>
        <w:rPr>
          <w:rFonts w:ascii="Arial" w:hAnsi="Arial" w:cs="Arial"/>
          <w:sz w:val="20"/>
          <w:szCs w:val="20"/>
        </w:rPr>
        <w:t>I</w:t>
      </w:r>
      <w:r w:rsidR="00773242">
        <w:rPr>
          <w:rFonts w:ascii="Arial" w:hAnsi="Arial" w:cs="Arial"/>
          <w:sz w:val="20"/>
          <w:szCs w:val="20"/>
        </w:rPr>
        <w:t xml:space="preserve">nternational </w:t>
      </w:r>
      <w:r>
        <w:rPr>
          <w:rFonts w:ascii="Arial" w:hAnsi="Arial" w:cs="Arial"/>
          <w:sz w:val="20"/>
          <w:szCs w:val="20"/>
        </w:rPr>
        <w:t>F</w:t>
      </w:r>
      <w:r w:rsidR="00773242">
        <w:rPr>
          <w:rFonts w:ascii="Arial" w:hAnsi="Arial" w:cs="Arial"/>
          <w:sz w:val="20"/>
          <w:szCs w:val="20"/>
        </w:rPr>
        <w:t xml:space="preserve">ederation of the </w:t>
      </w:r>
      <w:r>
        <w:rPr>
          <w:rFonts w:ascii="Arial" w:hAnsi="Arial" w:cs="Arial"/>
          <w:sz w:val="20"/>
          <w:szCs w:val="20"/>
        </w:rPr>
        <w:t>R</w:t>
      </w:r>
      <w:r w:rsidR="00773242">
        <w:rPr>
          <w:rFonts w:ascii="Arial" w:hAnsi="Arial" w:cs="Arial"/>
          <w:sz w:val="20"/>
          <w:szCs w:val="20"/>
        </w:rPr>
        <w:t xml:space="preserve">ed </w:t>
      </w:r>
      <w:r>
        <w:rPr>
          <w:rFonts w:ascii="Arial" w:hAnsi="Arial" w:cs="Arial"/>
          <w:sz w:val="20"/>
          <w:szCs w:val="20"/>
        </w:rPr>
        <w:t>C</w:t>
      </w:r>
      <w:r w:rsidR="00773242">
        <w:rPr>
          <w:rFonts w:ascii="Arial" w:hAnsi="Arial" w:cs="Arial"/>
          <w:sz w:val="20"/>
          <w:szCs w:val="20"/>
        </w:rPr>
        <w:t>ross and Red Crescent</w:t>
      </w:r>
      <w:r>
        <w:rPr>
          <w:rFonts w:ascii="Arial" w:hAnsi="Arial" w:cs="Arial"/>
          <w:sz w:val="20"/>
          <w:szCs w:val="20"/>
        </w:rPr>
        <w:t xml:space="preserve"> (</w:t>
      </w:r>
      <w:r w:rsidR="00773242">
        <w:rPr>
          <w:rFonts w:ascii="Arial" w:hAnsi="Arial" w:cs="Arial"/>
          <w:sz w:val="20"/>
          <w:szCs w:val="20"/>
        </w:rPr>
        <w:t>IFRC</w:t>
      </w:r>
      <w:r>
        <w:rPr>
          <w:rFonts w:ascii="Arial" w:hAnsi="Arial" w:cs="Arial"/>
          <w:sz w:val="20"/>
          <w:szCs w:val="20"/>
        </w:rPr>
        <w:t>)</w:t>
      </w:r>
      <w:r w:rsidRPr="005C24E3">
        <w:rPr>
          <w:rFonts w:ascii="Arial" w:hAnsi="Arial" w:cs="Arial"/>
          <w:sz w:val="20"/>
          <w:szCs w:val="20"/>
        </w:rPr>
        <w:t xml:space="preserve"> Water and</w:t>
      </w:r>
      <w:r>
        <w:rPr>
          <w:rFonts w:ascii="Arial" w:hAnsi="Arial" w:cs="Arial"/>
          <w:sz w:val="20"/>
          <w:szCs w:val="20"/>
        </w:rPr>
        <w:t xml:space="preserve"> </w:t>
      </w:r>
      <w:r w:rsidRPr="005C24E3">
        <w:rPr>
          <w:rFonts w:ascii="Arial" w:hAnsi="Arial" w:cs="Arial"/>
          <w:sz w:val="20"/>
          <w:szCs w:val="20"/>
        </w:rPr>
        <w:t>Sanitation Policy and in key strategic</w:t>
      </w:r>
      <w:r>
        <w:rPr>
          <w:rFonts w:ascii="Arial" w:hAnsi="Arial" w:cs="Arial"/>
          <w:sz w:val="20"/>
          <w:szCs w:val="20"/>
        </w:rPr>
        <w:t xml:space="preserve"> </w:t>
      </w:r>
      <w:r w:rsidRPr="005C24E3">
        <w:rPr>
          <w:rFonts w:ascii="Arial" w:hAnsi="Arial" w:cs="Arial"/>
          <w:sz w:val="20"/>
          <w:szCs w:val="20"/>
        </w:rPr>
        <w:t>documents. No programme to provide safe water supply</w:t>
      </w:r>
      <w:r>
        <w:rPr>
          <w:rFonts w:ascii="Arial" w:hAnsi="Arial" w:cs="Arial"/>
          <w:sz w:val="20"/>
          <w:szCs w:val="20"/>
        </w:rPr>
        <w:t xml:space="preserve"> </w:t>
      </w:r>
      <w:r w:rsidRPr="005C24E3">
        <w:rPr>
          <w:rFonts w:ascii="Arial" w:hAnsi="Arial" w:cs="Arial"/>
          <w:sz w:val="20"/>
          <w:szCs w:val="20"/>
        </w:rPr>
        <w:t>and sanitation can be effective without a</w:t>
      </w:r>
      <w:r>
        <w:rPr>
          <w:rFonts w:ascii="Arial" w:hAnsi="Arial" w:cs="Arial"/>
          <w:sz w:val="20"/>
          <w:szCs w:val="20"/>
        </w:rPr>
        <w:t xml:space="preserve"> </w:t>
      </w:r>
      <w:r w:rsidRPr="005C24E3">
        <w:rPr>
          <w:rFonts w:ascii="Arial" w:hAnsi="Arial" w:cs="Arial"/>
          <w:sz w:val="20"/>
          <w:szCs w:val="20"/>
        </w:rPr>
        <w:t>substantial hygiene promotion component to</w:t>
      </w:r>
      <w:r>
        <w:rPr>
          <w:rFonts w:ascii="Arial" w:hAnsi="Arial" w:cs="Arial"/>
          <w:sz w:val="20"/>
          <w:szCs w:val="20"/>
        </w:rPr>
        <w:t xml:space="preserve"> </w:t>
      </w:r>
      <w:r w:rsidRPr="005C24E3">
        <w:rPr>
          <w:rFonts w:ascii="Arial" w:hAnsi="Arial" w:cs="Arial"/>
          <w:sz w:val="20"/>
          <w:szCs w:val="20"/>
        </w:rPr>
        <w:t>support hygiene behaviour change and proper</w:t>
      </w:r>
      <w:r>
        <w:rPr>
          <w:rFonts w:ascii="Arial" w:hAnsi="Arial" w:cs="Arial"/>
          <w:sz w:val="20"/>
          <w:szCs w:val="20"/>
        </w:rPr>
        <w:t xml:space="preserve"> </w:t>
      </w:r>
      <w:r w:rsidRPr="005C24E3">
        <w:rPr>
          <w:rFonts w:ascii="Arial" w:hAnsi="Arial" w:cs="Arial"/>
          <w:sz w:val="20"/>
          <w:szCs w:val="20"/>
        </w:rPr>
        <w:t>use and maintenance of facilities. The Red Cross Red Crescent</w:t>
      </w:r>
      <w:r>
        <w:rPr>
          <w:rFonts w:ascii="Arial" w:hAnsi="Arial" w:cs="Arial"/>
          <w:sz w:val="20"/>
          <w:szCs w:val="20"/>
        </w:rPr>
        <w:t xml:space="preserve"> </w:t>
      </w:r>
      <w:r w:rsidRPr="005C24E3">
        <w:rPr>
          <w:rFonts w:ascii="Arial" w:hAnsi="Arial" w:cs="Arial"/>
          <w:sz w:val="20"/>
          <w:szCs w:val="20"/>
        </w:rPr>
        <w:t xml:space="preserve">Movement </w:t>
      </w:r>
      <w:r>
        <w:rPr>
          <w:rFonts w:ascii="Arial" w:hAnsi="Arial" w:cs="Arial"/>
          <w:sz w:val="20"/>
          <w:szCs w:val="20"/>
        </w:rPr>
        <w:t xml:space="preserve">(RCRC) </w:t>
      </w:r>
      <w:r w:rsidRPr="005C24E3">
        <w:rPr>
          <w:rFonts w:ascii="Arial" w:hAnsi="Arial" w:cs="Arial"/>
          <w:sz w:val="20"/>
          <w:szCs w:val="20"/>
        </w:rPr>
        <w:t>has, over the last ten years,</w:t>
      </w:r>
      <w:r>
        <w:rPr>
          <w:rFonts w:ascii="Arial" w:hAnsi="Arial" w:cs="Arial"/>
          <w:sz w:val="20"/>
          <w:szCs w:val="20"/>
        </w:rPr>
        <w:t xml:space="preserve"> </w:t>
      </w:r>
      <w:r w:rsidRPr="005C24E3">
        <w:rPr>
          <w:rFonts w:ascii="Arial" w:hAnsi="Arial" w:cs="Arial"/>
          <w:sz w:val="20"/>
          <w:szCs w:val="20"/>
        </w:rPr>
        <w:t>dedicated a substantial amount of time and</w:t>
      </w:r>
      <w:r>
        <w:rPr>
          <w:rFonts w:ascii="Arial" w:hAnsi="Arial" w:cs="Arial"/>
          <w:sz w:val="20"/>
          <w:szCs w:val="20"/>
        </w:rPr>
        <w:t xml:space="preserve"> </w:t>
      </w:r>
      <w:r w:rsidRPr="005C24E3">
        <w:rPr>
          <w:rFonts w:ascii="Arial" w:hAnsi="Arial" w:cs="Arial"/>
          <w:sz w:val="20"/>
          <w:szCs w:val="20"/>
        </w:rPr>
        <w:t>resources to improve its ability to deliver</w:t>
      </w:r>
      <w:r>
        <w:rPr>
          <w:rFonts w:ascii="Arial" w:hAnsi="Arial" w:cs="Arial"/>
          <w:sz w:val="20"/>
          <w:szCs w:val="20"/>
        </w:rPr>
        <w:t xml:space="preserve"> </w:t>
      </w:r>
      <w:r w:rsidRPr="005C24E3">
        <w:rPr>
          <w:rFonts w:ascii="Arial" w:hAnsi="Arial" w:cs="Arial"/>
          <w:sz w:val="20"/>
          <w:szCs w:val="20"/>
        </w:rPr>
        <w:t>hygiene pro</w:t>
      </w:r>
      <w:r>
        <w:rPr>
          <w:rFonts w:ascii="Arial" w:hAnsi="Arial" w:cs="Arial"/>
          <w:sz w:val="20"/>
          <w:szCs w:val="20"/>
        </w:rPr>
        <w:t xml:space="preserve">motion in acute emergencies and </w:t>
      </w:r>
      <w:r w:rsidRPr="005C24E3">
        <w:rPr>
          <w:rFonts w:ascii="Arial" w:hAnsi="Arial" w:cs="Arial"/>
          <w:sz w:val="20"/>
          <w:szCs w:val="20"/>
        </w:rPr>
        <w:t>long term development.</w:t>
      </w:r>
      <w:r w:rsidRPr="000220D1">
        <w:rPr>
          <w:rFonts w:ascii="Arial" w:hAnsi="Arial" w:cs="Arial"/>
          <w:sz w:val="20"/>
          <w:szCs w:val="20"/>
        </w:rPr>
        <w:t xml:space="preserve"> </w:t>
      </w:r>
      <w:r>
        <w:rPr>
          <w:rFonts w:ascii="Arial" w:hAnsi="Arial" w:cs="Arial"/>
          <w:sz w:val="20"/>
          <w:szCs w:val="20"/>
        </w:rPr>
        <w:t>It should be noted that ‘hygiene promotion’ in the context of the IFRC is taken to mean all WASH related software, including design, provision, use and maintenance of materials and facilities, community mobilisation, the link between the work of the hygiene promoter and the engineers or technicians and sharing of information between the professiona</w:t>
      </w:r>
      <w:r w:rsidR="002E774A">
        <w:rPr>
          <w:rFonts w:ascii="Arial" w:hAnsi="Arial" w:cs="Arial"/>
          <w:sz w:val="20"/>
          <w:szCs w:val="20"/>
        </w:rPr>
        <w:t>ls and the affected communities</w:t>
      </w:r>
      <w:r>
        <w:rPr>
          <w:rFonts w:ascii="Arial" w:hAnsi="Arial" w:cs="Arial"/>
          <w:sz w:val="20"/>
          <w:szCs w:val="20"/>
        </w:rPr>
        <w:t>. Hygiene promotion is integral to all water and sanitation programmes, and requires a multi-disciplinary approach.</w:t>
      </w:r>
      <w:r w:rsidR="00855DA2" w:rsidRPr="00855DA2">
        <w:t xml:space="preserve"> </w:t>
      </w:r>
      <w:r w:rsidR="00855DA2" w:rsidRPr="00855DA2">
        <w:rPr>
          <w:rFonts w:ascii="Arial" w:hAnsi="Arial" w:cs="Arial"/>
          <w:sz w:val="20"/>
          <w:szCs w:val="20"/>
        </w:rPr>
        <w:t xml:space="preserve">Hygiene </w:t>
      </w:r>
      <w:r w:rsidR="00855DA2">
        <w:rPr>
          <w:rFonts w:ascii="Arial" w:hAnsi="Arial" w:cs="Arial"/>
          <w:sz w:val="20"/>
          <w:szCs w:val="20"/>
        </w:rPr>
        <w:t>p</w:t>
      </w:r>
      <w:r w:rsidR="00855DA2" w:rsidRPr="00855DA2">
        <w:rPr>
          <w:rFonts w:ascii="Arial" w:hAnsi="Arial" w:cs="Arial"/>
          <w:sz w:val="20"/>
          <w:szCs w:val="20"/>
        </w:rPr>
        <w:t xml:space="preserve">romotion </w:t>
      </w:r>
      <w:r w:rsidR="00855DA2">
        <w:rPr>
          <w:rFonts w:ascii="Arial" w:hAnsi="Arial" w:cs="Arial"/>
          <w:sz w:val="20"/>
          <w:szCs w:val="20"/>
        </w:rPr>
        <w:t>is considered to be distinct to</w:t>
      </w:r>
      <w:r w:rsidR="00855DA2" w:rsidRPr="00855DA2">
        <w:rPr>
          <w:rFonts w:ascii="Arial" w:hAnsi="Arial" w:cs="Arial"/>
          <w:sz w:val="20"/>
          <w:szCs w:val="20"/>
        </w:rPr>
        <w:t xml:space="preserve"> health promotion.</w:t>
      </w:r>
    </w:p>
    <w:p w14:paraId="640E6551" w14:textId="77777777" w:rsidR="00D45F9C" w:rsidRDefault="00D45F9C" w:rsidP="00754111">
      <w:pPr>
        <w:pBdr>
          <w:bottom w:val="single" w:sz="6" w:space="1" w:color="auto"/>
        </w:pBdr>
        <w:rPr>
          <w:rFonts w:ascii="Arial" w:hAnsi="Arial" w:cs="Arial"/>
          <w:sz w:val="20"/>
          <w:szCs w:val="20"/>
        </w:rPr>
      </w:pPr>
    </w:p>
    <w:p w14:paraId="1751D1B5" w14:textId="77777777" w:rsidR="00754111" w:rsidRPr="00754111" w:rsidRDefault="00754111" w:rsidP="00754111">
      <w:pPr>
        <w:pBdr>
          <w:bottom w:val="single" w:sz="6" w:space="1" w:color="auto"/>
        </w:pBdr>
        <w:rPr>
          <w:rFonts w:ascii="Arial" w:hAnsi="Arial" w:cs="Arial"/>
          <w:sz w:val="20"/>
          <w:szCs w:val="20"/>
        </w:rPr>
      </w:pPr>
      <w:r w:rsidRPr="00754111">
        <w:rPr>
          <w:rFonts w:ascii="Arial" w:hAnsi="Arial" w:cs="Arial"/>
          <w:sz w:val="20"/>
          <w:szCs w:val="20"/>
        </w:rPr>
        <w:t xml:space="preserve">When the </w:t>
      </w:r>
      <w:r w:rsidR="00193FA5">
        <w:rPr>
          <w:rFonts w:ascii="Arial" w:hAnsi="Arial" w:cs="Arial"/>
          <w:sz w:val="20"/>
          <w:szCs w:val="20"/>
        </w:rPr>
        <w:t>IFRC</w:t>
      </w:r>
      <w:r w:rsidRPr="00754111">
        <w:rPr>
          <w:rFonts w:ascii="Arial" w:hAnsi="Arial" w:cs="Arial"/>
          <w:sz w:val="20"/>
          <w:szCs w:val="20"/>
        </w:rPr>
        <w:t xml:space="preserve"> launched the Global Water and Sanitation Initiative (GWSI) in 2005, a key criterion for GWSI projects was a balance between hardware</w:t>
      </w:r>
      <w:r w:rsidR="005C14D5">
        <w:rPr>
          <w:rFonts w:ascii="Arial" w:hAnsi="Arial" w:cs="Arial"/>
          <w:sz w:val="20"/>
          <w:szCs w:val="20"/>
        </w:rPr>
        <w:t xml:space="preserve"> </w:t>
      </w:r>
      <w:r w:rsidRPr="00754111">
        <w:rPr>
          <w:rFonts w:ascii="Arial" w:hAnsi="Arial" w:cs="Arial"/>
          <w:sz w:val="20"/>
          <w:szCs w:val="20"/>
        </w:rPr>
        <w:t xml:space="preserve">and software activities.  This requirement in the context of the ambitious scale of GWSI meant that a standardized methodology to hygiene promotion was necessary. The PHAST approach was chosen for a variety of reasons, including its activities related to both hygiene </w:t>
      </w:r>
      <w:r w:rsidR="00CB4F6D">
        <w:rPr>
          <w:rFonts w:ascii="Arial" w:hAnsi="Arial" w:cs="Arial"/>
          <w:sz w:val="20"/>
          <w:szCs w:val="20"/>
        </w:rPr>
        <w:t>behaviours</w:t>
      </w:r>
      <w:r w:rsidRPr="00754111">
        <w:rPr>
          <w:rFonts w:ascii="Arial" w:hAnsi="Arial" w:cs="Arial"/>
          <w:sz w:val="20"/>
          <w:szCs w:val="20"/>
        </w:rPr>
        <w:t xml:space="preserve"> change and infrastructure selection and maintenance.  Nearly a decade on and after implementation in over 60 countries, PHAST today varies significantly across the world and often bears little resemblance to the original approach.  PHAST is also operating in an environment with other community mobilization methodologies, some of which are </w:t>
      </w:r>
      <w:r w:rsidR="00193FA5">
        <w:rPr>
          <w:rFonts w:ascii="Arial" w:hAnsi="Arial" w:cs="Arial"/>
          <w:sz w:val="20"/>
          <w:szCs w:val="20"/>
        </w:rPr>
        <w:t xml:space="preserve">government mandated.  Tools such as mobile phones can </w:t>
      </w:r>
      <w:r w:rsidRPr="00754111">
        <w:rPr>
          <w:rFonts w:ascii="Arial" w:hAnsi="Arial" w:cs="Arial"/>
          <w:sz w:val="20"/>
          <w:szCs w:val="20"/>
        </w:rPr>
        <w:t>reach target populations faster and</w:t>
      </w:r>
      <w:r w:rsidR="00193FA5">
        <w:rPr>
          <w:rFonts w:ascii="Arial" w:hAnsi="Arial" w:cs="Arial"/>
          <w:sz w:val="20"/>
          <w:szCs w:val="20"/>
        </w:rPr>
        <w:t xml:space="preserve"> at</w:t>
      </w:r>
      <w:r w:rsidRPr="00754111">
        <w:rPr>
          <w:rFonts w:ascii="Arial" w:hAnsi="Arial" w:cs="Arial"/>
          <w:sz w:val="20"/>
          <w:szCs w:val="20"/>
        </w:rPr>
        <w:t xml:space="preserve"> larger scale</w:t>
      </w:r>
      <w:r w:rsidR="00193FA5">
        <w:rPr>
          <w:rFonts w:ascii="Arial" w:hAnsi="Arial" w:cs="Arial"/>
          <w:sz w:val="20"/>
          <w:szCs w:val="20"/>
        </w:rPr>
        <w:t xml:space="preserve"> as well as improve</w:t>
      </w:r>
      <w:r w:rsidRPr="00754111">
        <w:rPr>
          <w:rFonts w:ascii="Arial" w:hAnsi="Arial" w:cs="Arial"/>
          <w:sz w:val="20"/>
          <w:szCs w:val="20"/>
        </w:rPr>
        <w:t xml:space="preserve"> assessment and </w:t>
      </w:r>
      <w:r w:rsidR="00193FA5">
        <w:rPr>
          <w:rFonts w:ascii="Arial" w:hAnsi="Arial" w:cs="Arial"/>
          <w:sz w:val="20"/>
          <w:szCs w:val="20"/>
        </w:rPr>
        <w:t>two</w:t>
      </w:r>
      <w:r w:rsidR="005C14D5">
        <w:rPr>
          <w:rFonts w:ascii="Arial" w:hAnsi="Arial" w:cs="Arial"/>
          <w:sz w:val="20"/>
          <w:szCs w:val="20"/>
        </w:rPr>
        <w:t>-</w:t>
      </w:r>
      <w:r w:rsidR="00193FA5">
        <w:rPr>
          <w:rFonts w:ascii="Arial" w:hAnsi="Arial" w:cs="Arial"/>
          <w:sz w:val="20"/>
          <w:szCs w:val="20"/>
        </w:rPr>
        <w:t xml:space="preserve">way </w:t>
      </w:r>
      <w:r w:rsidRPr="00754111">
        <w:rPr>
          <w:rFonts w:ascii="Arial" w:hAnsi="Arial" w:cs="Arial"/>
          <w:sz w:val="20"/>
          <w:szCs w:val="20"/>
        </w:rPr>
        <w:t>communication</w:t>
      </w:r>
      <w:r w:rsidR="00193FA5">
        <w:rPr>
          <w:rFonts w:ascii="Arial" w:hAnsi="Arial" w:cs="Arial"/>
          <w:sz w:val="20"/>
          <w:szCs w:val="20"/>
        </w:rPr>
        <w:t xml:space="preserve"> with communities</w:t>
      </w:r>
      <w:r w:rsidRPr="00754111">
        <w:rPr>
          <w:rFonts w:ascii="Arial" w:hAnsi="Arial" w:cs="Arial"/>
          <w:sz w:val="20"/>
          <w:szCs w:val="20"/>
        </w:rPr>
        <w:t>.</w:t>
      </w:r>
    </w:p>
    <w:p w14:paraId="38E6DB34" w14:textId="77777777" w:rsidR="00754111" w:rsidRPr="00754111" w:rsidRDefault="00754111" w:rsidP="00754111">
      <w:pPr>
        <w:pBdr>
          <w:bottom w:val="single" w:sz="6" w:space="1" w:color="auto"/>
        </w:pBdr>
        <w:rPr>
          <w:rFonts w:ascii="Arial" w:hAnsi="Arial" w:cs="Arial"/>
          <w:sz w:val="20"/>
          <w:szCs w:val="20"/>
        </w:rPr>
      </w:pPr>
    </w:p>
    <w:p w14:paraId="0B743A8D" w14:textId="77777777" w:rsidR="00754111" w:rsidRPr="00754111" w:rsidRDefault="00754111" w:rsidP="00754111">
      <w:pPr>
        <w:pBdr>
          <w:bottom w:val="single" w:sz="6" w:space="1" w:color="auto"/>
        </w:pBdr>
        <w:rPr>
          <w:rFonts w:ascii="Arial" w:hAnsi="Arial" w:cs="Arial"/>
          <w:sz w:val="20"/>
          <w:szCs w:val="20"/>
        </w:rPr>
      </w:pPr>
      <w:r w:rsidRPr="00754111">
        <w:rPr>
          <w:rFonts w:ascii="Arial" w:hAnsi="Arial" w:cs="Arial"/>
          <w:sz w:val="20"/>
          <w:szCs w:val="20"/>
        </w:rPr>
        <w:t xml:space="preserve">The </w:t>
      </w:r>
      <w:r w:rsidR="00193FA5">
        <w:rPr>
          <w:rFonts w:ascii="Arial" w:hAnsi="Arial" w:cs="Arial"/>
          <w:sz w:val="20"/>
          <w:szCs w:val="20"/>
        </w:rPr>
        <w:t>IFRC</w:t>
      </w:r>
      <w:r w:rsidRPr="00754111">
        <w:rPr>
          <w:rFonts w:ascii="Arial" w:hAnsi="Arial" w:cs="Arial"/>
          <w:sz w:val="20"/>
          <w:szCs w:val="20"/>
        </w:rPr>
        <w:t xml:space="preserve"> released a publication providing guidance on software in long term development programmes in 2007.  The document primarily focusses on PHAST.  The guidance document </w:t>
      </w:r>
      <w:r w:rsidR="00193FA5">
        <w:rPr>
          <w:rFonts w:ascii="Arial" w:hAnsi="Arial" w:cs="Arial"/>
          <w:sz w:val="20"/>
          <w:szCs w:val="20"/>
        </w:rPr>
        <w:t xml:space="preserve">requires a revision </w:t>
      </w:r>
      <w:r w:rsidRPr="00754111">
        <w:rPr>
          <w:rFonts w:ascii="Arial" w:hAnsi="Arial" w:cs="Arial"/>
          <w:sz w:val="20"/>
          <w:szCs w:val="20"/>
        </w:rPr>
        <w:t xml:space="preserve">to reflect the evolution of hygiene promotion </w:t>
      </w:r>
      <w:r w:rsidR="00CE12F4">
        <w:rPr>
          <w:rFonts w:ascii="Arial" w:hAnsi="Arial" w:cs="Arial"/>
          <w:sz w:val="20"/>
          <w:szCs w:val="20"/>
        </w:rPr>
        <w:t xml:space="preserve">methodologies </w:t>
      </w:r>
      <w:r w:rsidRPr="00754111">
        <w:rPr>
          <w:rFonts w:ascii="Arial" w:hAnsi="Arial" w:cs="Arial"/>
          <w:sz w:val="20"/>
          <w:szCs w:val="20"/>
        </w:rPr>
        <w:t>in the developmental context</w:t>
      </w:r>
      <w:r w:rsidR="00CE12F4">
        <w:rPr>
          <w:rFonts w:ascii="Arial" w:hAnsi="Arial" w:cs="Arial"/>
          <w:sz w:val="20"/>
          <w:szCs w:val="20"/>
        </w:rPr>
        <w:t xml:space="preserve"> over the last years and incorporate current thinking around behaviour change communication and social marketing approaches</w:t>
      </w:r>
      <w:r w:rsidRPr="00754111">
        <w:rPr>
          <w:rFonts w:ascii="Arial" w:hAnsi="Arial" w:cs="Arial"/>
          <w:sz w:val="20"/>
          <w:szCs w:val="20"/>
        </w:rPr>
        <w:t xml:space="preserve">. </w:t>
      </w:r>
    </w:p>
    <w:p w14:paraId="04F6F2D7" w14:textId="77777777" w:rsidR="00754111" w:rsidRPr="00754111" w:rsidRDefault="00754111" w:rsidP="00754111">
      <w:pPr>
        <w:pBdr>
          <w:bottom w:val="single" w:sz="6" w:space="1" w:color="auto"/>
        </w:pBdr>
        <w:rPr>
          <w:rFonts w:ascii="Arial" w:hAnsi="Arial" w:cs="Arial"/>
          <w:sz w:val="20"/>
          <w:szCs w:val="20"/>
        </w:rPr>
      </w:pPr>
    </w:p>
    <w:p w14:paraId="10CEDDC0" w14:textId="77777777" w:rsidR="00CE12F4" w:rsidRDefault="00754111" w:rsidP="00754111">
      <w:pPr>
        <w:pBdr>
          <w:bottom w:val="single" w:sz="6" w:space="1" w:color="auto"/>
        </w:pBdr>
        <w:rPr>
          <w:rFonts w:ascii="Arial" w:hAnsi="Arial" w:cs="Arial"/>
          <w:sz w:val="20"/>
          <w:szCs w:val="20"/>
        </w:rPr>
      </w:pPr>
      <w:r w:rsidRPr="00754111">
        <w:rPr>
          <w:rFonts w:ascii="Arial" w:hAnsi="Arial" w:cs="Arial"/>
          <w:sz w:val="20"/>
          <w:szCs w:val="20"/>
        </w:rPr>
        <w:t xml:space="preserve">One </w:t>
      </w:r>
      <w:r w:rsidR="00CE12F4">
        <w:rPr>
          <w:rFonts w:ascii="Arial" w:hAnsi="Arial" w:cs="Arial"/>
          <w:sz w:val="20"/>
          <w:szCs w:val="20"/>
        </w:rPr>
        <w:t xml:space="preserve">key </w:t>
      </w:r>
      <w:r w:rsidRPr="00754111">
        <w:rPr>
          <w:rFonts w:ascii="Arial" w:hAnsi="Arial" w:cs="Arial"/>
          <w:sz w:val="20"/>
          <w:szCs w:val="20"/>
        </w:rPr>
        <w:t xml:space="preserve">topic missing from the software guidelines is CLTS.  The </w:t>
      </w:r>
      <w:r w:rsidR="00193FA5">
        <w:rPr>
          <w:rFonts w:ascii="Arial" w:hAnsi="Arial" w:cs="Arial"/>
          <w:sz w:val="20"/>
          <w:szCs w:val="20"/>
        </w:rPr>
        <w:t>IFRC</w:t>
      </w:r>
      <w:r w:rsidRPr="00754111">
        <w:rPr>
          <w:rFonts w:ascii="Arial" w:hAnsi="Arial" w:cs="Arial"/>
          <w:sz w:val="20"/>
          <w:szCs w:val="20"/>
        </w:rPr>
        <w:t xml:space="preserve"> released a discussion paper on CLTS in 2010.  At the time, it was a struggle to find RCRC projects which utilized the approach.  Since then, the number of GWSI projects with a CLTS component has soared and CLTS has been implemented in a wider array of contexts, including urban and peri-urban settings.  Furthermore, CLTS itself has changed.  On certain points, the </w:t>
      </w:r>
      <w:r w:rsidR="00193FA5">
        <w:rPr>
          <w:rFonts w:ascii="Arial" w:hAnsi="Arial" w:cs="Arial"/>
          <w:sz w:val="20"/>
          <w:szCs w:val="20"/>
        </w:rPr>
        <w:t>IFRC</w:t>
      </w:r>
      <w:r w:rsidRPr="00754111">
        <w:rPr>
          <w:rFonts w:ascii="Arial" w:hAnsi="Arial" w:cs="Arial"/>
          <w:sz w:val="20"/>
          <w:szCs w:val="20"/>
        </w:rPr>
        <w:t xml:space="preserve"> discussion paper differed from the standard CLTS approach.  The sector</w:t>
      </w:r>
      <w:r w:rsidR="00193FA5">
        <w:rPr>
          <w:rFonts w:ascii="Arial" w:hAnsi="Arial" w:cs="Arial"/>
          <w:sz w:val="20"/>
          <w:szCs w:val="20"/>
        </w:rPr>
        <w:t>’s approach to CLTS</w:t>
      </w:r>
      <w:r w:rsidRPr="00754111">
        <w:rPr>
          <w:rFonts w:ascii="Arial" w:hAnsi="Arial" w:cs="Arial"/>
          <w:sz w:val="20"/>
          <w:szCs w:val="20"/>
        </w:rPr>
        <w:t xml:space="preserve"> has come closer to the </w:t>
      </w:r>
      <w:r w:rsidR="00193FA5">
        <w:rPr>
          <w:rFonts w:ascii="Arial" w:hAnsi="Arial" w:cs="Arial"/>
          <w:sz w:val="20"/>
          <w:szCs w:val="20"/>
        </w:rPr>
        <w:t>IFRC</w:t>
      </w:r>
      <w:r w:rsidRPr="00754111">
        <w:rPr>
          <w:rFonts w:ascii="Arial" w:hAnsi="Arial" w:cs="Arial"/>
          <w:sz w:val="20"/>
          <w:szCs w:val="20"/>
        </w:rPr>
        <w:t xml:space="preserve">’s stance on some issues, such as shame, while others, such as subsidy, remain divisive.  The </w:t>
      </w:r>
      <w:r w:rsidR="00193FA5">
        <w:rPr>
          <w:rFonts w:ascii="Arial" w:hAnsi="Arial" w:cs="Arial"/>
          <w:sz w:val="20"/>
          <w:szCs w:val="20"/>
        </w:rPr>
        <w:t>IFRC</w:t>
      </w:r>
      <w:r w:rsidRPr="00754111">
        <w:rPr>
          <w:rFonts w:ascii="Arial" w:hAnsi="Arial" w:cs="Arial"/>
          <w:sz w:val="20"/>
          <w:szCs w:val="20"/>
        </w:rPr>
        <w:t xml:space="preserve"> would like to draw on the wealth of project experience to update the CLTS discussion paper and provide guidance on best practice to National Societies who are implementing the approach.</w:t>
      </w:r>
    </w:p>
    <w:p w14:paraId="6B1DD8B4" w14:textId="77777777" w:rsidR="00CE12F4" w:rsidRDefault="00CE12F4" w:rsidP="00754111">
      <w:pPr>
        <w:pBdr>
          <w:bottom w:val="single" w:sz="6" w:space="1" w:color="auto"/>
        </w:pBdr>
        <w:rPr>
          <w:rFonts w:ascii="Arial" w:hAnsi="Arial" w:cs="Arial"/>
          <w:sz w:val="20"/>
          <w:szCs w:val="20"/>
        </w:rPr>
      </w:pPr>
    </w:p>
    <w:p w14:paraId="730F55F1" w14:textId="77777777" w:rsidR="00CE12F4" w:rsidRPr="00754111" w:rsidRDefault="00CE12F4" w:rsidP="00754111">
      <w:pPr>
        <w:pBdr>
          <w:bottom w:val="single" w:sz="6" w:space="1" w:color="auto"/>
        </w:pBdr>
        <w:rPr>
          <w:rFonts w:ascii="Arial" w:hAnsi="Arial" w:cs="Arial"/>
          <w:sz w:val="20"/>
          <w:szCs w:val="20"/>
        </w:rPr>
      </w:pPr>
      <w:r>
        <w:rPr>
          <w:rFonts w:ascii="Arial" w:hAnsi="Arial" w:cs="Arial"/>
          <w:sz w:val="20"/>
          <w:szCs w:val="20"/>
        </w:rPr>
        <w:t xml:space="preserve">In addition to CLTS, other important topics such as sanitation marketing, </w:t>
      </w:r>
      <w:r w:rsidR="00EF369F">
        <w:rPr>
          <w:rFonts w:ascii="Arial" w:hAnsi="Arial" w:cs="Arial"/>
          <w:sz w:val="20"/>
          <w:szCs w:val="20"/>
        </w:rPr>
        <w:t>menstrual</w:t>
      </w:r>
      <w:r>
        <w:rPr>
          <w:rFonts w:ascii="Arial" w:hAnsi="Arial" w:cs="Arial"/>
          <w:sz w:val="20"/>
          <w:szCs w:val="20"/>
        </w:rPr>
        <w:t xml:space="preserve"> </w:t>
      </w:r>
      <w:r w:rsidR="00EF369F">
        <w:rPr>
          <w:rFonts w:ascii="Arial" w:hAnsi="Arial" w:cs="Arial"/>
          <w:sz w:val="20"/>
          <w:szCs w:val="20"/>
        </w:rPr>
        <w:t>h</w:t>
      </w:r>
      <w:r>
        <w:rPr>
          <w:rFonts w:ascii="Arial" w:hAnsi="Arial" w:cs="Arial"/>
          <w:sz w:val="20"/>
          <w:szCs w:val="20"/>
        </w:rPr>
        <w:t>ygiene management, WASH in schools and community management systems for water and sanitation facilities need to be better articulated in the software guidance, showcasing the experience and knowledge developed in the RCRC in the last years.</w:t>
      </w:r>
    </w:p>
    <w:p w14:paraId="2E60F5C3" w14:textId="77777777" w:rsidR="00754111" w:rsidRPr="00754111" w:rsidRDefault="00754111" w:rsidP="00754111">
      <w:pPr>
        <w:pBdr>
          <w:bottom w:val="single" w:sz="6" w:space="1" w:color="auto"/>
        </w:pBdr>
        <w:rPr>
          <w:rFonts w:ascii="Arial" w:hAnsi="Arial" w:cs="Arial"/>
          <w:sz w:val="20"/>
          <w:szCs w:val="20"/>
        </w:rPr>
      </w:pPr>
    </w:p>
    <w:p w14:paraId="58C11361" w14:textId="77777777" w:rsidR="00754111" w:rsidRPr="00754111" w:rsidRDefault="00754111" w:rsidP="00754111">
      <w:pPr>
        <w:pBdr>
          <w:bottom w:val="single" w:sz="6" w:space="1" w:color="auto"/>
        </w:pBdr>
        <w:rPr>
          <w:rFonts w:ascii="Arial" w:hAnsi="Arial" w:cs="Arial"/>
          <w:sz w:val="20"/>
          <w:szCs w:val="20"/>
        </w:rPr>
      </w:pPr>
      <w:r w:rsidRPr="00754111">
        <w:rPr>
          <w:rFonts w:ascii="Arial" w:hAnsi="Arial" w:cs="Arial"/>
          <w:sz w:val="20"/>
          <w:szCs w:val="20"/>
        </w:rPr>
        <w:t xml:space="preserve">Since the </w:t>
      </w:r>
      <w:r w:rsidR="00193FA5">
        <w:rPr>
          <w:rFonts w:ascii="Arial" w:hAnsi="Arial" w:cs="Arial"/>
          <w:sz w:val="20"/>
          <w:szCs w:val="20"/>
        </w:rPr>
        <w:t>IFRC</w:t>
      </w:r>
      <w:r w:rsidRPr="00754111">
        <w:rPr>
          <w:rFonts w:ascii="Arial" w:hAnsi="Arial" w:cs="Arial"/>
          <w:sz w:val="20"/>
          <w:szCs w:val="20"/>
        </w:rPr>
        <w:t xml:space="preserve"> launched GWSI in 2005, more than 450 large scale long term projects have been completed in 80 countries.  It has been challenging to assess, immediately after project completion, to what extent communities and local authorities are truly self-sufficient in operating and managing the facilities provided by the intervention, and how changes in hygiene </w:t>
      </w:r>
      <w:r w:rsidR="00193FA5">
        <w:rPr>
          <w:rFonts w:ascii="Arial" w:hAnsi="Arial" w:cs="Arial"/>
          <w:sz w:val="20"/>
          <w:szCs w:val="20"/>
        </w:rPr>
        <w:t>behaviour</w:t>
      </w:r>
      <w:r w:rsidRPr="00754111">
        <w:rPr>
          <w:rFonts w:ascii="Arial" w:hAnsi="Arial" w:cs="Arial"/>
          <w:sz w:val="20"/>
          <w:szCs w:val="20"/>
        </w:rPr>
        <w:t xml:space="preserve"> and access to safer water sources and sanitation services are sustained in the target area.  The ‘Look-Back’ methodology provides </w:t>
      </w:r>
      <w:r w:rsidRPr="00754111">
        <w:rPr>
          <w:rFonts w:ascii="Arial" w:hAnsi="Arial" w:cs="Arial"/>
          <w:sz w:val="20"/>
          <w:szCs w:val="20"/>
        </w:rPr>
        <w:lastRenderedPageBreak/>
        <w:t xml:space="preserve">a framework for </w:t>
      </w:r>
      <w:r w:rsidR="005C14D5">
        <w:rPr>
          <w:rFonts w:ascii="Arial" w:hAnsi="Arial" w:cs="Arial"/>
          <w:sz w:val="20"/>
          <w:szCs w:val="20"/>
        </w:rPr>
        <w:t>the</w:t>
      </w:r>
      <w:r w:rsidR="00ED6D5C">
        <w:rPr>
          <w:rFonts w:ascii="Arial" w:hAnsi="Arial" w:cs="Arial"/>
          <w:sz w:val="20"/>
          <w:szCs w:val="20"/>
        </w:rPr>
        <w:t xml:space="preserve"> </w:t>
      </w:r>
      <w:r w:rsidRPr="00754111">
        <w:rPr>
          <w:rFonts w:ascii="Arial" w:hAnsi="Arial" w:cs="Arial"/>
          <w:sz w:val="20"/>
          <w:szCs w:val="20"/>
        </w:rPr>
        <w:t xml:space="preserve">post-project evaluation years after project completion. The purpose of the methodology is to facilitate a better understanding of the long-term impact of a </w:t>
      </w:r>
      <w:proofErr w:type="spellStart"/>
      <w:r w:rsidRPr="00754111">
        <w:rPr>
          <w:rFonts w:ascii="Arial" w:hAnsi="Arial" w:cs="Arial"/>
          <w:sz w:val="20"/>
          <w:szCs w:val="20"/>
        </w:rPr>
        <w:t>WatSan</w:t>
      </w:r>
      <w:proofErr w:type="spellEnd"/>
      <w:r w:rsidRPr="00754111">
        <w:rPr>
          <w:rFonts w:ascii="Arial" w:hAnsi="Arial" w:cs="Arial"/>
          <w:sz w:val="20"/>
          <w:szCs w:val="20"/>
        </w:rPr>
        <w:t xml:space="preserve"> intervention and the sustainability aspects of that intervention over 2-4 years after project completion. </w:t>
      </w:r>
    </w:p>
    <w:p w14:paraId="02114C67" w14:textId="77777777" w:rsidR="00754111" w:rsidRPr="00754111" w:rsidRDefault="00754111" w:rsidP="00754111">
      <w:pPr>
        <w:pBdr>
          <w:bottom w:val="single" w:sz="6" w:space="1" w:color="auto"/>
        </w:pBdr>
        <w:rPr>
          <w:rFonts w:ascii="Arial" w:hAnsi="Arial" w:cs="Arial"/>
          <w:sz w:val="20"/>
          <w:szCs w:val="20"/>
        </w:rPr>
      </w:pPr>
    </w:p>
    <w:p w14:paraId="6CACCEED" w14:textId="77777777" w:rsidR="005C14D5" w:rsidRDefault="00754111" w:rsidP="00754111">
      <w:pPr>
        <w:pBdr>
          <w:bottom w:val="single" w:sz="6" w:space="1" w:color="auto"/>
        </w:pBdr>
        <w:rPr>
          <w:rFonts w:ascii="Arial" w:hAnsi="Arial" w:cs="Arial"/>
          <w:sz w:val="20"/>
          <w:szCs w:val="20"/>
        </w:rPr>
      </w:pPr>
      <w:r w:rsidRPr="00754111">
        <w:rPr>
          <w:rFonts w:ascii="Arial" w:hAnsi="Arial" w:cs="Arial"/>
          <w:sz w:val="20"/>
          <w:szCs w:val="20"/>
        </w:rPr>
        <w:t xml:space="preserve">Look Back studies undertaken to date have shown impressive results in terms of sustained WASH coverage and </w:t>
      </w:r>
      <w:r w:rsidR="00193FA5">
        <w:rPr>
          <w:rFonts w:ascii="Arial" w:hAnsi="Arial" w:cs="Arial"/>
          <w:sz w:val="20"/>
          <w:szCs w:val="20"/>
        </w:rPr>
        <w:t>behaviour</w:t>
      </w:r>
      <w:r w:rsidRPr="00754111">
        <w:rPr>
          <w:rFonts w:ascii="Arial" w:hAnsi="Arial" w:cs="Arial"/>
          <w:sz w:val="20"/>
          <w:szCs w:val="20"/>
        </w:rPr>
        <w:t xml:space="preserve"> change.  However, even 90% sustainability still means 10% of the target population no longer have access to water or sanitation infrastructure or are no longer practicing improved hygiene </w:t>
      </w:r>
      <w:r w:rsidR="00193FA5">
        <w:rPr>
          <w:rFonts w:ascii="Arial" w:hAnsi="Arial" w:cs="Arial"/>
          <w:sz w:val="20"/>
          <w:szCs w:val="20"/>
        </w:rPr>
        <w:t>behaviour</w:t>
      </w:r>
      <w:r w:rsidRPr="00754111">
        <w:rPr>
          <w:rFonts w:ascii="Arial" w:hAnsi="Arial" w:cs="Arial"/>
          <w:sz w:val="20"/>
          <w:szCs w:val="20"/>
        </w:rPr>
        <w:t xml:space="preserve">.  The </w:t>
      </w:r>
      <w:r w:rsidR="00193FA5">
        <w:rPr>
          <w:rFonts w:ascii="Arial" w:hAnsi="Arial" w:cs="Arial"/>
          <w:sz w:val="20"/>
          <w:szCs w:val="20"/>
        </w:rPr>
        <w:t>IFRC</w:t>
      </w:r>
      <w:r w:rsidRPr="00754111">
        <w:rPr>
          <w:rFonts w:ascii="Arial" w:hAnsi="Arial" w:cs="Arial"/>
          <w:sz w:val="20"/>
          <w:szCs w:val="20"/>
        </w:rPr>
        <w:t xml:space="preserve"> and partner National Societies are exploring innovative methods of financing repairs to poorly maintained infrastructure.  However, we lack the tools to “fix” problems that have gone wrong with hygiene </w:t>
      </w:r>
      <w:r w:rsidR="00193FA5">
        <w:rPr>
          <w:rFonts w:ascii="Arial" w:hAnsi="Arial" w:cs="Arial"/>
          <w:sz w:val="20"/>
          <w:szCs w:val="20"/>
        </w:rPr>
        <w:t>behaviour</w:t>
      </w:r>
      <w:r w:rsidRPr="00754111">
        <w:rPr>
          <w:rFonts w:ascii="Arial" w:hAnsi="Arial" w:cs="Arial"/>
          <w:sz w:val="20"/>
          <w:szCs w:val="20"/>
        </w:rPr>
        <w:t xml:space="preserve"> and community management.  Developing tools to improve software in completed projects would help ensure that the same cycle is not repeated.</w:t>
      </w:r>
    </w:p>
    <w:p w14:paraId="3C8B4D31" w14:textId="77777777" w:rsidR="00ED6D5C" w:rsidRDefault="00ED6D5C" w:rsidP="00754111">
      <w:pPr>
        <w:pBdr>
          <w:bottom w:val="single" w:sz="6" w:space="1" w:color="auto"/>
        </w:pBdr>
        <w:rPr>
          <w:rFonts w:ascii="Arial" w:hAnsi="Arial" w:cs="Arial"/>
          <w:sz w:val="20"/>
          <w:szCs w:val="20"/>
        </w:rPr>
      </w:pPr>
    </w:p>
    <w:p w14:paraId="471D1B5B" w14:textId="77777777" w:rsidR="00ED6D5C" w:rsidRDefault="00ED6D5C" w:rsidP="00754111">
      <w:pPr>
        <w:pBdr>
          <w:bottom w:val="single" w:sz="6" w:space="1" w:color="auto"/>
        </w:pBdr>
        <w:rPr>
          <w:rFonts w:ascii="Arial" w:hAnsi="Arial" w:cs="Arial"/>
          <w:sz w:val="20"/>
          <w:szCs w:val="20"/>
        </w:rPr>
      </w:pPr>
      <w:r w:rsidRPr="002B35B9">
        <w:rPr>
          <w:rFonts w:ascii="Arial" w:hAnsi="Arial" w:cs="Arial"/>
          <w:sz w:val="20"/>
          <w:szCs w:val="20"/>
        </w:rPr>
        <w:t>Furthermore, the new revisions to the IFRC Sustainable WASH Software tools must focus to incorporate the Global Sustainable Development Goals (SDGs) and achieving the national and global outcomes on SDG 6 and provide contributions to the SDG 3.</w:t>
      </w:r>
    </w:p>
    <w:p w14:paraId="42AF41A2" w14:textId="77777777" w:rsidR="002F3CAE" w:rsidRPr="002F3CAE" w:rsidRDefault="002F3CAE" w:rsidP="002F3CAE">
      <w:pPr>
        <w:pBdr>
          <w:bottom w:val="single" w:sz="6" w:space="1" w:color="auto"/>
        </w:pBdr>
        <w:jc w:val="left"/>
        <w:rPr>
          <w:rFonts w:ascii="Arial" w:hAnsi="Arial" w:cs="Arial"/>
          <w:sz w:val="20"/>
          <w:szCs w:val="20"/>
        </w:rPr>
      </w:pPr>
    </w:p>
    <w:p w14:paraId="5875B9F1" w14:textId="77777777" w:rsidR="00A041AA" w:rsidRDefault="00A041AA" w:rsidP="00E234E5">
      <w:pPr>
        <w:jc w:val="left"/>
        <w:rPr>
          <w:rFonts w:ascii="Arial" w:hAnsi="Arial" w:cs="Arial"/>
          <w:b/>
          <w:lang w:eastAsia="en-GB"/>
        </w:rPr>
      </w:pPr>
    </w:p>
    <w:p w14:paraId="376B4771" w14:textId="77777777" w:rsidR="00E234E5" w:rsidRPr="00E234E5" w:rsidRDefault="005E4258" w:rsidP="00E234E5">
      <w:pPr>
        <w:jc w:val="left"/>
        <w:rPr>
          <w:rFonts w:ascii="Arial" w:hAnsi="Arial" w:cs="Arial"/>
          <w:b/>
        </w:rPr>
      </w:pPr>
      <w:bookmarkStart w:id="0" w:name="_Toc248382692"/>
      <w:bookmarkStart w:id="1" w:name="_Toc248521598"/>
      <w:r>
        <w:rPr>
          <w:rFonts w:ascii="Arial" w:hAnsi="Arial" w:cs="Arial"/>
          <w:b/>
        </w:rPr>
        <w:t>Consultancy</w:t>
      </w:r>
      <w:r w:rsidR="00E234E5" w:rsidRPr="00E234E5">
        <w:rPr>
          <w:rFonts w:ascii="Arial" w:hAnsi="Arial" w:cs="Arial"/>
          <w:b/>
        </w:rPr>
        <w:t xml:space="preserve"> </w:t>
      </w:r>
      <w:r>
        <w:rPr>
          <w:rFonts w:ascii="Arial" w:hAnsi="Arial" w:cs="Arial"/>
          <w:b/>
        </w:rPr>
        <w:t>O</w:t>
      </w:r>
      <w:r w:rsidR="00E234E5" w:rsidRPr="00E234E5">
        <w:rPr>
          <w:rFonts w:ascii="Arial" w:hAnsi="Arial" w:cs="Arial"/>
          <w:b/>
        </w:rPr>
        <w:t>bjectives</w:t>
      </w:r>
      <w:bookmarkEnd w:id="0"/>
      <w:bookmarkEnd w:id="1"/>
      <w:r w:rsidR="00E234E5" w:rsidRPr="00E234E5">
        <w:rPr>
          <w:rFonts w:ascii="Arial" w:hAnsi="Arial" w:cs="Arial"/>
          <w:b/>
        </w:rPr>
        <w:t xml:space="preserve"> </w:t>
      </w:r>
    </w:p>
    <w:p w14:paraId="29A07B51" w14:textId="77777777" w:rsidR="00DF3096" w:rsidRDefault="00F8560B" w:rsidP="00C46203">
      <w:pPr>
        <w:spacing w:before="240"/>
        <w:jc w:val="left"/>
        <w:rPr>
          <w:rFonts w:ascii="Arial" w:hAnsi="Arial" w:cs="Arial"/>
          <w:sz w:val="20"/>
          <w:szCs w:val="20"/>
        </w:rPr>
      </w:pPr>
      <w:r>
        <w:rPr>
          <w:rFonts w:ascii="Arial" w:hAnsi="Arial" w:cs="Arial"/>
          <w:sz w:val="20"/>
          <w:szCs w:val="20"/>
        </w:rPr>
        <w:t xml:space="preserve">The long term objective of the work is to improve the quality and reach of </w:t>
      </w:r>
      <w:r w:rsidR="00ED7A0B" w:rsidRPr="00ED7A0B">
        <w:rPr>
          <w:rFonts w:ascii="Arial" w:hAnsi="Arial" w:cs="Arial"/>
          <w:sz w:val="20"/>
          <w:szCs w:val="20"/>
        </w:rPr>
        <w:t xml:space="preserve">the HP component within IFRC </w:t>
      </w:r>
      <w:r w:rsidR="00754111">
        <w:rPr>
          <w:rFonts w:ascii="Arial" w:hAnsi="Arial" w:cs="Arial"/>
          <w:sz w:val="20"/>
          <w:szCs w:val="20"/>
        </w:rPr>
        <w:t>long term developmental</w:t>
      </w:r>
      <w:r w:rsidR="00ED7A0B" w:rsidRPr="00ED7A0B">
        <w:rPr>
          <w:rFonts w:ascii="Arial" w:hAnsi="Arial" w:cs="Arial"/>
          <w:sz w:val="20"/>
          <w:szCs w:val="20"/>
        </w:rPr>
        <w:t xml:space="preserve"> WASH </w:t>
      </w:r>
      <w:r>
        <w:rPr>
          <w:rFonts w:ascii="Arial" w:hAnsi="Arial" w:cs="Arial"/>
          <w:sz w:val="20"/>
          <w:szCs w:val="20"/>
        </w:rPr>
        <w:t xml:space="preserve">programing. </w:t>
      </w:r>
    </w:p>
    <w:p w14:paraId="0CA78DEC" w14:textId="77777777" w:rsidR="00F8560B" w:rsidRDefault="00DF3096" w:rsidP="00C46203">
      <w:pPr>
        <w:spacing w:before="240"/>
        <w:jc w:val="left"/>
        <w:rPr>
          <w:rFonts w:ascii="Arial" w:hAnsi="Arial" w:cs="Arial"/>
          <w:sz w:val="20"/>
          <w:szCs w:val="20"/>
        </w:rPr>
      </w:pPr>
      <w:r>
        <w:rPr>
          <w:rFonts w:ascii="Arial" w:hAnsi="Arial" w:cs="Arial"/>
          <w:sz w:val="20"/>
          <w:szCs w:val="20"/>
        </w:rPr>
        <w:t xml:space="preserve">The output proposed under this consultancy </w:t>
      </w:r>
      <w:r w:rsidR="00754111">
        <w:rPr>
          <w:rFonts w:ascii="Arial" w:hAnsi="Arial" w:cs="Arial"/>
          <w:sz w:val="20"/>
          <w:szCs w:val="20"/>
        </w:rPr>
        <w:t>is the revision of the publication “</w:t>
      </w:r>
      <w:r w:rsidR="00754111" w:rsidRPr="00754111">
        <w:rPr>
          <w:rFonts w:ascii="Arial" w:hAnsi="Arial" w:cs="Arial"/>
          <w:sz w:val="20"/>
          <w:szCs w:val="20"/>
        </w:rPr>
        <w:t>The International Federation software tools for long-term water and sanitation planning</w:t>
      </w:r>
      <w:r w:rsidR="00754111">
        <w:rPr>
          <w:rFonts w:ascii="Arial" w:hAnsi="Arial" w:cs="Arial"/>
          <w:sz w:val="20"/>
          <w:szCs w:val="20"/>
        </w:rPr>
        <w:t>”</w:t>
      </w:r>
      <w:r>
        <w:rPr>
          <w:rFonts w:ascii="Arial" w:hAnsi="Arial" w:cs="Arial"/>
          <w:sz w:val="20"/>
          <w:szCs w:val="20"/>
        </w:rPr>
        <w:t>. However</w:t>
      </w:r>
      <w:r w:rsidR="005C14D5">
        <w:rPr>
          <w:rFonts w:ascii="Arial" w:hAnsi="Arial" w:cs="Arial"/>
          <w:sz w:val="20"/>
          <w:szCs w:val="20"/>
        </w:rPr>
        <w:t>,</w:t>
      </w:r>
      <w:r>
        <w:rPr>
          <w:rFonts w:ascii="Arial" w:hAnsi="Arial" w:cs="Arial"/>
          <w:sz w:val="20"/>
          <w:szCs w:val="20"/>
        </w:rPr>
        <w:t xml:space="preserve"> the main challenges are likely to be wide uptake and consistent implementation. The process of </w:t>
      </w:r>
      <w:r w:rsidR="00754111">
        <w:rPr>
          <w:rFonts w:ascii="Arial" w:hAnsi="Arial" w:cs="Arial"/>
          <w:sz w:val="20"/>
          <w:szCs w:val="20"/>
        </w:rPr>
        <w:t>revising</w:t>
      </w:r>
      <w:r>
        <w:rPr>
          <w:rFonts w:ascii="Arial" w:hAnsi="Arial" w:cs="Arial"/>
          <w:sz w:val="20"/>
          <w:szCs w:val="20"/>
        </w:rPr>
        <w:t xml:space="preserve"> the </w:t>
      </w:r>
      <w:r w:rsidR="00754111">
        <w:rPr>
          <w:rFonts w:ascii="Arial" w:hAnsi="Arial" w:cs="Arial"/>
          <w:sz w:val="20"/>
          <w:szCs w:val="20"/>
        </w:rPr>
        <w:t>publication</w:t>
      </w:r>
      <w:r>
        <w:rPr>
          <w:rFonts w:ascii="Arial" w:hAnsi="Arial" w:cs="Arial"/>
          <w:sz w:val="20"/>
          <w:szCs w:val="20"/>
        </w:rPr>
        <w:t xml:space="preserve"> in consultation with field practitioners is, therefore, as important as the outputs themselves</w:t>
      </w:r>
      <w:r w:rsidR="001D621C">
        <w:rPr>
          <w:rFonts w:ascii="Arial" w:hAnsi="Arial" w:cs="Arial"/>
          <w:sz w:val="20"/>
          <w:szCs w:val="20"/>
        </w:rPr>
        <w:t>. To reflect this</w:t>
      </w:r>
      <w:r w:rsidR="005C14D5">
        <w:rPr>
          <w:rFonts w:ascii="Arial" w:hAnsi="Arial" w:cs="Arial"/>
          <w:sz w:val="20"/>
          <w:szCs w:val="20"/>
        </w:rPr>
        <w:t xml:space="preserve"> </w:t>
      </w:r>
      <w:proofErr w:type="gramStart"/>
      <w:r w:rsidR="001D621C">
        <w:rPr>
          <w:rFonts w:ascii="Arial" w:hAnsi="Arial" w:cs="Arial"/>
          <w:sz w:val="20"/>
          <w:szCs w:val="20"/>
        </w:rPr>
        <w:t>issue</w:t>
      </w:r>
      <w:proofErr w:type="gramEnd"/>
      <w:r w:rsidR="001D621C">
        <w:rPr>
          <w:rFonts w:ascii="Arial" w:hAnsi="Arial" w:cs="Arial"/>
          <w:sz w:val="20"/>
          <w:szCs w:val="20"/>
        </w:rPr>
        <w:t xml:space="preserve"> </w:t>
      </w:r>
      <w:r w:rsidR="00ED7A0B">
        <w:rPr>
          <w:rFonts w:ascii="Arial" w:hAnsi="Arial" w:cs="Arial"/>
          <w:sz w:val="20"/>
          <w:szCs w:val="20"/>
        </w:rPr>
        <w:t xml:space="preserve">the scope of work includes an initial data gathering and feedback stage </w:t>
      </w:r>
      <w:r w:rsidR="00ED7A0B" w:rsidRPr="00ED7A0B">
        <w:rPr>
          <w:rFonts w:ascii="Arial" w:hAnsi="Arial" w:cs="Arial"/>
          <w:sz w:val="20"/>
          <w:szCs w:val="20"/>
        </w:rPr>
        <w:t>to inform the program design and build owners</w:t>
      </w:r>
      <w:r w:rsidR="00ED7A0B">
        <w:rPr>
          <w:rFonts w:ascii="Arial" w:hAnsi="Arial" w:cs="Arial"/>
          <w:sz w:val="20"/>
          <w:szCs w:val="20"/>
        </w:rPr>
        <w:t>hip of the tool within the IFRC</w:t>
      </w:r>
      <w:r w:rsidR="00A95875">
        <w:rPr>
          <w:rFonts w:ascii="Arial" w:hAnsi="Arial" w:cs="Arial"/>
          <w:sz w:val="20"/>
          <w:szCs w:val="20"/>
        </w:rPr>
        <w:t xml:space="preserve"> and </w:t>
      </w:r>
      <w:r w:rsidR="00773242">
        <w:rPr>
          <w:rFonts w:ascii="Arial" w:hAnsi="Arial" w:cs="Arial"/>
          <w:sz w:val="20"/>
          <w:szCs w:val="20"/>
        </w:rPr>
        <w:t>National Societies (</w:t>
      </w:r>
      <w:r w:rsidR="00F13F89">
        <w:rPr>
          <w:rFonts w:ascii="Arial" w:hAnsi="Arial" w:cs="Arial"/>
          <w:sz w:val="20"/>
          <w:szCs w:val="20"/>
        </w:rPr>
        <w:t>NS</w:t>
      </w:r>
      <w:r w:rsidR="00773242">
        <w:rPr>
          <w:rFonts w:ascii="Arial" w:hAnsi="Arial" w:cs="Arial"/>
          <w:sz w:val="20"/>
          <w:szCs w:val="20"/>
        </w:rPr>
        <w:t>)</w:t>
      </w:r>
      <w:r>
        <w:rPr>
          <w:rFonts w:ascii="Arial" w:hAnsi="Arial" w:cs="Arial"/>
          <w:sz w:val="20"/>
          <w:szCs w:val="20"/>
        </w:rPr>
        <w:t>.</w:t>
      </w:r>
    </w:p>
    <w:p w14:paraId="12FC52C1" w14:textId="77777777" w:rsidR="00EB3A7E" w:rsidRDefault="00F8560B" w:rsidP="00C46203">
      <w:pPr>
        <w:spacing w:before="240"/>
        <w:jc w:val="left"/>
        <w:rPr>
          <w:rFonts w:ascii="Arial" w:hAnsi="Arial" w:cs="Arial"/>
          <w:sz w:val="20"/>
          <w:szCs w:val="20"/>
        </w:rPr>
      </w:pPr>
      <w:r>
        <w:rPr>
          <w:rFonts w:ascii="Arial" w:hAnsi="Arial" w:cs="Arial"/>
          <w:sz w:val="20"/>
          <w:szCs w:val="20"/>
        </w:rPr>
        <w:t xml:space="preserve">The specific objectives of this </w:t>
      </w:r>
      <w:r w:rsidR="00EB3A7E">
        <w:rPr>
          <w:rFonts w:ascii="Arial" w:hAnsi="Arial" w:cs="Arial"/>
          <w:sz w:val="20"/>
          <w:szCs w:val="20"/>
        </w:rPr>
        <w:t xml:space="preserve">consultancy are to: </w:t>
      </w:r>
    </w:p>
    <w:p w14:paraId="74FF7C8B" w14:textId="77777777" w:rsidR="0023726A" w:rsidRDefault="00BF1AB2" w:rsidP="005E4258">
      <w:pPr>
        <w:pStyle w:val="ListParagraph"/>
        <w:numPr>
          <w:ilvl w:val="0"/>
          <w:numId w:val="16"/>
        </w:numPr>
        <w:rPr>
          <w:rFonts w:ascii="Arial" w:hAnsi="Arial" w:cs="Arial"/>
          <w:sz w:val="20"/>
          <w:szCs w:val="20"/>
        </w:rPr>
      </w:pPr>
      <w:r w:rsidRPr="00BF1AB2">
        <w:rPr>
          <w:rFonts w:ascii="Arial" w:hAnsi="Arial" w:cs="Arial"/>
          <w:sz w:val="20"/>
          <w:szCs w:val="20"/>
        </w:rPr>
        <w:t xml:space="preserve">Assess the needs for support in </w:t>
      </w:r>
      <w:r w:rsidR="00754111">
        <w:rPr>
          <w:rFonts w:ascii="Arial" w:hAnsi="Arial" w:cs="Arial"/>
          <w:sz w:val="20"/>
          <w:szCs w:val="20"/>
        </w:rPr>
        <w:t xml:space="preserve">long term developmental </w:t>
      </w:r>
      <w:r w:rsidR="00D12971">
        <w:rPr>
          <w:rFonts w:ascii="Arial" w:hAnsi="Arial" w:cs="Arial"/>
          <w:sz w:val="20"/>
          <w:szCs w:val="20"/>
        </w:rPr>
        <w:t>Hygiene Promotion</w:t>
      </w:r>
      <w:r w:rsidRPr="00BF1AB2">
        <w:rPr>
          <w:rFonts w:ascii="Arial" w:hAnsi="Arial" w:cs="Arial"/>
          <w:sz w:val="20"/>
          <w:szCs w:val="20"/>
        </w:rPr>
        <w:t xml:space="preserve"> programming within the RCRC Movement </w:t>
      </w:r>
      <w:r w:rsidR="00227444">
        <w:rPr>
          <w:rFonts w:ascii="Arial" w:hAnsi="Arial" w:cs="Arial"/>
          <w:sz w:val="20"/>
          <w:szCs w:val="20"/>
        </w:rPr>
        <w:t>and develop a set of rec</w:t>
      </w:r>
      <w:r w:rsidR="00DF3096">
        <w:rPr>
          <w:rFonts w:ascii="Arial" w:hAnsi="Arial" w:cs="Arial"/>
          <w:sz w:val="20"/>
          <w:szCs w:val="20"/>
        </w:rPr>
        <w:t xml:space="preserve">ommendations for future </w:t>
      </w:r>
      <w:r w:rsidR="00900FDD">
        <w:rPr>
          <w:rFonts w:ascii="Arial" w:hAnsi="Arial" w:cs="Arial"/>
          <w:sz w:val="20"/>
          <w:szCs w:val="20"/>
        </w:rPr>
        <w:t xml:space="preserve">approaches to </w:t>
      </w:r>
      <w:r w:rsidR="00DF3096">
        <w:rPr>
          <w:rFonts w:ascii="Arial" w:hAnsi="Arial" w:cs="Arial"/>
          <w:sz w:val="20"/>
          <w:szCs w:val="20"/>
        </w:rPr>
        <w:t>capacity development</w:t>
      </w:r>
    </w:p>
    <w:p w14:paraId="0859D6D0" w14:textId="77777777" w:rsidR="00F8560B" w:rsidRDefault="00754111" w:rsidP="00754111">
      <w:pPr>
        <w:pStyle w:val="ListParagraph"/>
        <w:numPr>
          <w:ilvl w:val="0"/>
          <w:numId w:val="16"/>
        </w:numPr>
        <w:rPr>
          <w:rFonts w:ascii="Arial" w:hAnsi="Arial" w:cs="Arial"/>
          <w:sz w:val="20"/>
          <w:szCs w:val="20"/>
        </w:rPr>
      </w:pPr>
      <w:r>
        <w:rPr>
          <w:rFonts w:ascii="Arial" w:hAnsi="Arial" w:cs="Arial"/>
          <w:sz w:val="20"/>
          <w:szCs w:val="20"/>
        </w:rPr>
        <w:t>Produce a draft revision of the publication “</w:t>
      </w:r>
      <w:r w:rsidRPr="00754111">
        <w:rPr>
          <w:rFonts w:ascii="Arial" w:hAnsi="Arial" w:cs="Arial"/>
          <w:sz w:val="20"/>
          <w:szCs w:val="20"/>
        </w:rPr>
        <w:t>The International Federation software tools for long-term water and sanitation planning</w:t>
      </w:r>
      <w:r>
        <w:rPr>
          <w:rFonts w:ascii="Arial" w:hAnsi="Arial" w:cs="Arial"/>
          <w:sz w:val="20"/>
          <w:szCs w:val="20"/>
        </w:rPr>
        <w:t>”.</w:t>
      </w:r>
      <w:r w:rsidR="00F8560B">
        <w:rPr>
          <w:rFonts w:ascii="Arial" w:hAnsi="Arial" w:cs="Arial"/>
          <w:sz w:val="20"/>
          <w:szCs w:val="20"/>
        </w:rPr>
        <w:t xml:space="preserve"> </w:t>
      </w:r>
    </w:p>
    <w:p w14:paraId="799295D8" w14:textId="77777777" w:rsidR="00BF1AB2" w:rsidRPr="00DF3096" w:rsidRDefault="00153542" w:rsidP="00E248D0">
      <w:pPr>
        <w:pStyle w:val="ListParagraph"/>
        <w:numPr>
          <w:ilvl w:val="0"/>
          <w:numId w:val="16"/>
        </w:numPr>
        <w:rPr>
          <w:rFonts w:ascii="Arial" w:hAnsi="Arial" w:cs="Arial"/>
          <w:sz w:val="20"/>
          <w:szCs w:val="20"/>
        </w:rPr>
      </w:pPr>
      <w:r>
        <w:rPr>
          <w:rFonts w:ascii="Arial" w:hAnsi="Arial" w:cs="Arial"/>
          <w:sz w:val="20"/>
          <w:szCs w:val="20"/>
        </w:rPr>
        <w:t>Develop a roll out plan for the new publication</w:t>
      </w:r>
      <w:r w:rsidR="00E248D0">
        <w:rPr>
          <w:rFonts w:ascii="Arial" w:hAnsi="Arial" w:cs="Arial"/>
          <w:sz w:val="20"/>
          <w:szCs w:val="20"/>
        </w:rPr>
        <w:t xml:space="preserve">  </w:t>
      </w:r>
      <w:r w:rsidR="00E248D0" w:rsidRPr="00227444">
        <w:rPr>
          <w:rFonts w:ascii="Arial" w:hAnsi="Arial" w:cs="Arial"/>
          <w:sz w:val="20"/>
          <w:szCs w:val="20"/>
        </w:rPr>
        <w:t xml:space="preserve"> </w:t>
      </w:r>
      <w:r w:rsidR="00F8560B" w:rsidRPr="00227444">
        <w:rPr>
          <w:rFonts w:ascii="Arial" w:hAnsi="Arial" w:cs="Arial"/>
          <w:sz w:val="20"/>
          <w:szCs w:val="20"/>
        </w:rPr>
        <w:t xml:space="preserve">  </w:t>
      </w:r>
    </w:p>
    <w:p w14:paraId="078B66B9" w14:textId="77777777" w:rsidR="005C4995" w:rsidRDefault="005C4995" w:rsidP="005C4995">
      <w:pPr>
        <w:pBdr>
          <w:bottom w:val="single" w:sz="6" w:space="1" w:color="auto"/>
        </w:pBdr>
        <w:jc w:val="left"/>
        <w:rPr>
          <w:rFonts w:ascii="Arial" w:hAnsi="Arial" w:cs="Arial"/>
          <w:b/>
        </w:rPr>
      </w:pPr>
    </w:p>
    <w:p w14:paraId="09F08660" w14:textId="77777777" w:rsidR="0082685A" w:rsidRDefault="0082685A" w:rsidP="00E234E5">
      <w:pPr>
        <w:jc w:val="left"/>
        <w:rPr>
          <w:rFonts w:ascii="Arial" w:hAnsi="Arial" w:cs="Arial"/>
          <w:b/>
        </w:rPr>
      </w:pPr>
    </w:p>
    <w:p w14:paraId="6B5FC912" w14:textId="77777777" w:rsidR="00E234E5" w:rsidRPr="00E234E5" w:rsidRDefault="00EB3A7E" w:rsidP="00E234E5">
      <w:pPr>
        <w:jc w:val="left"/>
        <w:rPr>
          <w:rFonts w:ascii="Arial" w:hAnsi="Arial" w:cs="Arial"/>
          <w:b/>
        </w:rPr>
      </w:pPr>
      <w:r>
        <w:rPr>
          <w:rFonts w:ascii="Arial" w:hAnsi="Arial" w:cs="Arial"/>
          <w:b/>
        </w:rPr>
        <w:t xml:space="preserve">Scope of Work </w:t>
      </w:r>
      <w:r w:rsidR="00E234E5" w:rsidRPr="00E234E5">
        <w:rPr>
          <w:rFonts w:ascii="Arial" w:hAnsi="Arial" w:cs="Arial"/>
          <w:b/>
        </w:rPr>
        <w:t xml:space="preserve"> </w:t>
      </w:r>
    </w:p>
    <w:p w14:paraId="54B19A38" w14:textId="77777777" w:rsidR="00D42998" w:rsidRDefault="00D42998" w:rsidP="00EB3A7E">
      <w:pPr>
        <w:spacing w:before="240"/>
        <w:jc w:val="left"/>
        <w:rPr>
          <w:rFonts w:ascii="Arial" w:hAnsi="Arial" w:cs="Arial"/>
          <w:sz w:val="20"/>
          <w:szCs w:val="20"/>
        </w:rPr>
      </w:pPr>
      <w:bookmarkStart w:id="2" w:name="_Toc248382693"/>
      <w:bookmarkStart w:id="3" w:name="_Toc248521599"/>
      <w:r>
        <w:rPr>
          <w:rFonts w:ascii="Arial" w:hAnsi="Arial" w:cs="Arial"/>
          <w:sz w:val="20"/>
          <w:szCs w:val="20"/>
        </w:rPr>
        <w:t xml:space="preserve">The scope of work is summarized in the bullet points below: </w:t>
      </w:r>
      <w:r w:rsidR="00C46203" w:rsidRPr="00C46203">
        <w:rPr>
          <w:rFonts w:ascii="Arial" w:hAnsi="Arial" w:cs="Arial"/>
          <w:sz w:val="20"/>
          <w:szCs w:val="20"/>
        </w:rPr>
        <w:t xml:space="preserve"> </w:t>
      </w:r>
    </w:p>
    <w:p w14:paraId="3C7638BA" w14:textId="77777777" w:rsidR="00AD4891" w:rsidRDefault="00616015" w:rsidP="005D4E6E">
      <w:pPr>
        <w:pStyle w:val="ListParagraph"/>
        <w:numPr>
          <w:ilvl w:val="0"/>
          <w:numId w:val="18"/>
        </w:numPr>
        <w:spacing w:before="240"/>
        <w:jc w:val="both"/>
        <w:rPr>
          <w:rFonts w:ascii="Arial" w:hAnsi="Arial" w:cs="Arial"/>
          <w:sz w:val="20"/>
          <w:szCs w:val="20"/>
        </w:rPr>
      </w:pPr>
      <w:r>
        <w:rPr>
          <w:rFonts w:ascii="Arial" w:hAnsi="Arial" w:cs="Arial"/>
          <w:sz w:val="20"/>
          <w:szCs w:val="20"/>
        </w:rPr>
        <w:t>D</w:t>
      </w:r>
      <w:r w:rsidR="00AE1EC9">
        <w:rPr>
          <w:rFonts w:ascii="Arial" w:hAnsi="Arial" w:cs="Arial"/>
          <w:sz w:val="20"/>
          <w:szCs w:val="20"/>
        </w:rPr>
        <w:t xml:space="preserve">esk study of </w:t>
      </w:r>
      <w:r w:rsidR="00627699">
        <w:rPr>
          <w:rFonts w:ascii="Arial" w:hAnsi="Arial" w:cs="Arial"/>
          <w:sz w:val="20"/>
          <w:szCs w:val="20"/>
        </w:rPr>
        <w:t>previous research and current</w:t>
      </w:r>
      <w:r w:rsidR="00854558">
        <w:rPr>
          <w:rFonts w:ascii="Arial" w:hAnsi="Arial" w:cs="Arial"/>
          <w:sz w:val="20"/>
          <w:szCs w:val="20"/>
        </w:rPr>
        <w:t xml:space="preserve"> </w:t>
      </w:r>
      <w:r w:rsidR="00FA768B">
        <w:rPr>
          <w:rFonts w:ascii="Arial" w:hAnsi="Arial" w:cs="Arial"/>
          <w:sz w:val="20"/>
          <w:szCs w:val="20"/>
        </w:rPr>
        <w:t xml:space="preserve">frameworks and </w:t>
      </w:r>
      <w:r w:rsidR="00854558">
        <w:rPr>
          <w:rFonts w:ascii="Arial" w:hAnsi="Arial" w:cs="Arial"/>
          <w:sz w:val="20"/>
          <w:szCs w:val="20"/>
        </w:rPr>
        <w:t xml:space="preserve">approaches for </w:t>
      </w:r>
      <w:r w:rsidR="00153542">
        <w:rPr>
          <w:rFonts w:ascii="Arial" w:hAnsi="Arial" w:cs="Arial"/>
          <w:sz w:val="20"/>
          <w:szCs w:val="20"/>
        </w:rPr>
        <w:t>sustainable</w:t>
      </w:r>
      <w:r w:rsidR="00854558">
        <w:rPr>
          <w:rFonts w:ascii="Arial" w:hAnsi="Arial" w:cs="Arial"/>
          <w:sz w:val="20"/>
          <w:szCs w:val="20"/>
        </w:rPr>
        <w:t xml:space="preserve"> WASH software</w:t>
      </w:r>
      <w:r w:rsidR="00FF3173">
        <w:rPr>
          <w:rFonts w:ascii="Arial" w:hAnsi="Arial" w:cs="Arial"/>
          <w:sz w:val="20"/>
          <w:szCs w:val="20"/>
        </w:rPr>
        <w:t xml:space="preserve"> and</w:t>
      </w:r>
      <w:r w:rsidR="00854558">
        <w:rPr>
          <w:rFonts w:ascii="Arial" w:hAnsi="Arial" w:cs="Arial"/>
          <w:sz w:val="20"/>
          <w:szCs w:val="20"/>
        </w:rPr>
        <w:t xml:space="preserve"> </w:t>
      </w:r>
      <w:r w:rsidR="00900FDD">
        <w:rPr>
          <w:rFonts w:ascii="Arial" w:hAnsi="Arial" w:cs="Arial"/>
          <w:sz w:val="20"/>
          <w:szCs w:val="20"/>
        </w:rPr>
        <w:t>behaviour change communication (</w:t>
      </w:r>
      <w:r w:rsidR="00854558">
        <w:rPr>
          <w:rFonts w:ascii="Arial" w:hAnsi="Arial" w:cs="Arial"/>
          <w:sz w:val="20"/>
          <w:szCs w:val="20"/>
        </w:rPr>
        <w:t>BCC</w:t>
      </w:r>
      <w:r w:rsidR="00900FDD">
        <w:rPr>
          <w:rFonts w:ascii="Arial" w:hAnsi="Arial" w:cs="Arial"/>
          <w:sz w:val="20"/>
          <w:szCs w:val="20"/>
        </w:rPr>
        <w:t>)</w:t>
      </w:r>
      <w:r w:rsidR="00D616EC">
        <w:rPr>
          <w:rFonts w:ascii="Arial" w:hAnsi="Arial" w:cs="Arial"/>
          <w:sz w:val="20"/>
          <w:szCs w:val="20"/>
        </w:rPr>
        <w:t xml:space="preserve">. </w:t>
      </w:r>
      <w:r w:rsidR="00AD4891" w:rsidRPr="00FF3173">
        <w:rPr>
          <w:rFonts w:ascii="Arial" w:hAnsi="Arial" w:cs="Arial"/>
          <w:sz w:val="20"/>
          <w:szCs w:val="20"/>
        </w:rPr>
        <w:t xml:space="preserve">The Consultant is expected to </w:t>
      </w:r>
      <w:r w:rsidR="00AD4891">
        <w:rPr>
          <w:rFonts w:ascii="Arial" w:hAnsi="Arial" w:cs="Arial"/>
          <w:sz w:val="20"/>
          <w:szCs w:val="20"/>
        </w:rPr>
        <w:t xml:space="preserve">be </w:t>
      </w:r>
      <w:r w:rsidR="00AD4891" w:rsidRPr="00FF3173">
        <w:rPr>
          <w:rFonts w:ascii="Arial" w:hAnsi="Arial" w:cs="Arial"/>
          <w:sz w:val="20"/>
          <w:szCs w:val="20"/>
        </w:rPr>
        <w:t xml:space="preserve">familiar with these major publications and </w:t>
      </w:r>
      <w:r w:rsidR="00AD4891">
        <w:rPr>
          <w:rFonts w:ascii="Arial" w:hAnsi="Arial" w:cs="Arial"/>
          <w:sz w:val="20"/>
          <w:szCs w:val="20"/>
        </w:rPr>
        <w:t>this activity is expected to take limited time.</w:t>
      </w:r>
    </w:p>
    <w:p w14:paraId="1E6AFE01" w14:textId="77777777" w:rsidR="001D7FA8" w:rsidRDefault="00900FDD" w:rsidP="001D7FA8">
      <w:pPr>
        <w:pStyle w:val="ListParagraph"/>
        <w:numPr>
          <w:ilvl w:val="0"/>
          <w:numId w:val="18"/>
        </w:numPr>
        <w:spacing w:before="240"/>
        <w:jc w:val="both"/>
        <w:rPr>
          <w:rFonts w:ascii="Arial" w:hAnsi="Arial" w:cs="Arial"/>
          <w:sz w:val="20"/>
          <w:szCs w:val="20"/>
        </w:rPr>
      </w:pPr>
      <w:r>
        <w:rPr>
          <w:rFonts w:ascii="Arial" w:hAnsi="Arial" w:cs="Arial"/>
          <w:sz w:val="20"/>
          <w:szCs w:val="20"/>
        </w:rPr>
        <w:t xml:space="preserve">Complete an overall </w:t>
      </w:r>
      <w:r w:rsidR="00FA768B">
        <w:rPr>
          <w:rFonts w:ascii="Arial" w:hAnsi="Arial" w:cs="Arial"/>
          <w:sz w:val="20"/>
          <w:szCs w:val="20"/>
        </w:rPr>
        <w:t xml:space="preserve">mapping of current WASH software approaches used in RCRC and conduct an </w:t>
      </w:r>
      <w:r>
        <w:rPr>
          <w:rFonts w:ascii="Arial" w:hAnsi="Arial" w:cs="Arial"/>
          <w:sz w:val="20"/>
          <w:szCs w:val="20"/>
        </w:rPr>
        <w:t>assessment of the gaps in the sector needing support and identify actions to be taken forward by the IFRC in the future, building on the 2007 publication, including;</w:t>
      </w:r>
      <w:r>
        <w:rPr>
          <w:rFonts w:ascii="Arial" w:hAnsi="Arial" w:cs="Arial"/>
          <w:sz w:val="20"/>
          <w:szCs w:val="20"/>
        </w:rPr>
        <w:br/>
        <w:t>(a) the priorities and gaps within sustainable WASH software, and key challenges faced, and (b) an outline of developments and advances in sustainable WASH Software and BCC since the publication of the original document</w:t>
      </w:r>
      <w:r w:rsidRPr="00CB4F6D">
        <w:rPr>
          <w:rFonts w:ascii="Arial" w:hAnsi="Arial" w:cs="Arial"/>
          <w:sz w:val="20"/>
          <w:szCs w:val="20"/>
        </w:rPr>
        <w:t xml:space="preserve">. </w:t>
      </w:r>
    </w:p>
    <w:p w14:paraId="099F3C51" w14:textId="4A8A984E" w:rsidR="001D7FA8" w:rsidRDefault="001D7FA8" w:rsidP="001D7FA8">
      <w:pPr>
        <w:pStyle w:val="ListParagraph"/>
        <w:spacing w:before="240"/>
        <w:rPr>
          <w:rFonts w:ascii="Arial" w:hAnsi="Arial" w:cs="Arial"/>
          <w:sz w:val="20"/>
          <w:szCs w:val="20"/>
        </w:rPr>
      </w:pPr>
      <w:r w:rsidRPr="001D7FA8">
        <w:rPr>
          <w:rFonts w:ascii="Arial" w:hAnsi="Arial" w:cs="Arial"/>
          <w:sz w:val="20"/>
          <w:szCs w:val="20"/>
        </w:rPr>
        <w:t>(c)</w:t>
      </w:r>
      <w:r>
        <w:rPr>
          <w:rFonts w:ascii="Arial" w:hAnsi="Arial" w:cs="Arial"/>
          <w:sz w:val="20"/>
          <w:szCs w:val="20"/>
        </w:rPr>
        <w:t xml:space="preserve"> </w:t>
      </w:r>
      <w:r w:rsidR="005C14D5" w:rsidRPr="001D7FA8">
        <w:rPr>
          <w:rFonts w:ascii="Arial" w:hAnsi="Arial" w:cs="Arial"/>
          <w:sz w:val="20"/>
          <w:szCs w:val="20"/>
        </w:rPr>
        <w:t xml:space="preserve">explore the linkages of WASH Software and other similar software </w:t>
      </w:r>
      <w:r w:rsidR="0071791B" w:rsidRPr="001D7FA8">
        <w:rPr>
          <w:rFonts w:ascii="Arial" w:hAnsi="Arial" w:cs="Arial"/>
          <w:sz w:val="20"/>
          <w:szCs w:val="20"/>
        </w:rPr>
        <w:t>(suc</w:t>
      </w:r>
      <w:r>
        <w:rPr>
          <w:rFonts w:ascii="Arial" w:hAnsi="Arial" w:cs="Arial"/>
          <w:sz w:val="20"/>
          <w:szCs w:val="20"/>
        </w:rPr>
        <w:t xml:space="preserve">h as CBHFA) within the Movement </w:t>
      </w:r>
      <w:r w:rsidRPr="002B35B9">
        <w:rPr>
          <w:rFonts w:ascii="Arial" w:hAnsi="Arial" w:cs="Arial"/>
          <w:sz w:val="20"/>
          <w:szCs w:val="20"/>
        </w:rPr>
        <w:t>and how the national country plans on achieving the SDG 6 can be linked</w:t>
      </w:r>
      <w:r w:rsidR="00884B57" w:rsidRPr="002B35B9">
        <w:rPr>
          <w:rFonts w:ascii="Arial" w:hAnsi="Arial" w:cs="Arial"/>
          <w:sz w:val="20"/>
          <w:szCs w:val="20"/>
        </w:rPr>
        <w:t xml:space="preserve"> by NSs to establish safe </w:t>
      </w:r>
      <w:r w:rsidR="00935223" w:rsidRPr="002B35B9">
        <w:rPr>
          <w:rFonts w:ascii="Arial" w:hAnsi="Arial" w:cs="Arial"/>
          <w:sz w:val="20"/>
          <w:szCs w:val="20"/>
        </w:rPr>
        <w:t xml:space="preserve">and durable </w:t>
      </w:r>
      <w:r w:rsidR="00884B57" w:rsidRPr="002B35B9">
        <w:rPr>
          <w:rFonts w:ascii="Arial" w:hAnsi="Arial" w:cs="Arial"/>
          <w:sz w:val="20"/>
          <w:szCs w:val="20"/>
        </w:rPr>
        <w:t xml:space="preserve">water usage and enhance safer </w:t>
      </w:r>
      <w:r w:rsidR="00935223" w:rsidRPr="002B35B9">
        <w:rPr>
          <w:rFonts w:ascii="Arial" w:hAnsi="Arial" w:cs="Arial"/>
          <w:sz w:val="20"/>
          <w:szCs w:val="20"/>
        </w:rPr>
        <w:t xml:space="preserve">and sustainable </w:t>
      </w:r>
      <w:r w:rsidR="00884B57" w:rsidRPr="002B35B9">
        <w:rPr>
          <w:rFonts w:ascii="Arial" w:hAnsi="Arial" w:cs="Arial"/>
          <w:sz w:val="20"/>
          <w:szCs w:val="20"/>
        </w:rPr>
        <w:t>environmental sanitation.</w:t>
      </w:r>
      <w:r>
        <w:rPr>
          <w:rFonts w:ascii="Arial" w:hAnsi="Arial" w:cs="Arial"/>
          <w:sz w:val="20"/>
          <w:szCs w:val="20"/>
        </w:rPr>
        <w:t xml:space="preserve"> </w:t>
      </w:r>
    </w:p>
    <w:p w14:paraId="3CD99BA2" w14:textId="77777777" w:rsidR="008D32CA" w:rsidRPr="001D7FA8" w:rsidRDefault="00900FDD" w:rsidP="001D7FA8">
      <w:pPr>
        <w:pStyle w:val="ListParagraph"/>
        <w:spacing w:before="240"/>
        <w:rPr>
          <w:rFonts w:ascii="Arial" w:hAnsi="Arial" w:cs="Arial"/>
          <w:sz w:val="20"/>
          <w:szCs w:val="20"/>
        </w:rPr>
      </w:pPr>
      <w:r w:rsidRPr="001D7FA8">
        <w:rPr>
          <w:rFonts w:ascii="Arial" w:hAnsi="Arial" w:cs="Arial"/>
          <w:sz w:val="20"/>
          <w:szCs w:val="20"/>
        </w:rPr>
        <w:lastRenderedPageBreak/>
        <w:t>The initial contact will have been made by the IFRC with NS WASH focal points to present the proposal and request inputs. Activities would include:</w:t>
      </w:r>
      <w:r w:rsidR="005405F1" w:rsidRPr="001D7FA8">
        <w:rPr>
          <w:rFonts w:ascii="Arial" w:hAnsi="Arial" w:cs="Arial"/>
          <w:sz w:val="20"/>
          <w:szCs w:val="20"/>
        </w:rPr>
        <w:t xml:space="preserve"> </w:t>
      </w:r>
    </w:p>
    <w:p w14:paraId="03347623" w14:textId="77777777" w:rsidR="0049280D" w:rsidRDefault="0049280D" w:rsidP="0049280D">
      <w:pPr>
        <w:pStyle w:val="ListParagraph"/>
        <w:numPr>
          <w:ilvl w:val="1"/>
          <w:numId w:val="18"/>
        </w:numPr>
        <w:jc w:val="both"/>
        <w:rPr>
          <w:rFonts w:ascii="Arial" w:hAnsi="Arial" w:cs="Arial"/>
          <w:sz w:val="20"/>
          <w:szCs w:val="20"/>
        </w:rPr>
      </w:pPr>
      <w:r>
        <w:rPr>
          <w:rFonts w:ascii="Arial" w:hAnsi="Arial" w:cs="Arial"/>
          <w:sz w:val="20"/>
          <w:szCs w:val="20"/>
        </w:rPr>
        <w:t>A basic e-survey (or something similar to collect a wide range of opinions from across the movement in a non-labour intensi</w:t>
      </w:r>
      <w:r w:rsidR="00153542">
        <w:rPr>
          <w:rFonts w:ascii="Arial" w:hAnsi="Arial" w:cs="Arial"/>
          <w:sz w:val="20"/>
          <w:szCs w:val="20"/>
        </w:rPr>
        <w:t>ve way) of WASH specialists</w:t>
      </w:r>
      <w:r>
        <w:rPr>
          <w:rFonts w:ascii="Arial" w:hAnsi="Arial" w:cs="Arial"/>
          <w:sz w:val="20"/>
          <w:szCs w:val="20"/>
        </w:rPr>
        <w:t xml:space="preserve">. The surveys </w:t>
      </w:r>
      <w:r w:rsidRPr="00675C45">
        <w:rPr>
          <w:rFonts w:ascii="Arial" w:hAnsi="Arial" w:cs="Arial"/>
          <w:sz w:val="20"/>
          <w:szCs w:val="20"/>
        </w:rPr>
        <w:t>should be as wide as possible and include both hardware and software specialists and a wide range of experience. Questionnaires will need to be developed in close collaboration with the IFRC</w:t>
      </w:r>
      <w:r w:rsidR="005B6C7D">
        <w:rPr>
          <w:rFonts w:ascii="Arial" w:hAnsi="Arial" w:cs="Arial"/>
          <w:sz w:val="20"/>
          <w:szCs w:val="20"/>
        </w:rPr>
        <w:t xml:space="preserve">, and </w:t>
      </w:r>
      <w:proofErr w:type="gramStart"/>
      <w:r w:rsidR="005B6C7D">
        <w:rPr>
          <w:rFonts w:ascii="Arial" w:hAnsi="Arial" w:cs="Arial"/>
          <w:sz w:val="20"/>
          <w:szCs w:val="20"/>
        </w:rPr>
        <w:t>other</w:t>
      </w:r>
      <w:proofErr w:type="gramEnd"/>
      <w:r w:rsidR="005B6C7D">
        <w:rPr>
          <w:rFonts w:ascii="Arial" w:hAnsi="Arial" w:cs="Arial"/>
          <w:sz w:val="20"/>
          <w:szCs w:val="20"/>
        </w:rPr>
        <w:t xml:space="preserve"> funding NS,</w:t>
      </w:r>
      <w:r w:rsidRPr="00675C45">
        <w:rPr>
          <w:rFonts w:ascii="Arial" w:hAnsi="Arial" w:cs="Arial"/>
          <w:sz w:val="20"/>
          <w:szCs w:val="20"/>
        </w:rPr>
        <w:t xml:space="preserve"> and ap</w:t>
      </w:r>
      <w:r>
        <w:rPr>
          <w:rFonts w:ascii="Arial" w:hAnsi="Arial" w:cs="Arial"/>
          <w:sz w:val="20"/>
          <w:szCs w:val="20"/>
        </w:rPr>
        <w:t>proved before being circulated.</w:t>
      </w:r>
      <w:r w:rsidRPr="00675C45">
        <w:rPr>
          <w:rFonts w:ascii="Arial" w:hAnsi="Arial" w:cs="Arial"/>
          <w:sz w:val="20"/>
          <w:szCs w:val="20"/>
        </w:rPr>
        <w:t xml:space="preserve"> It is anticipated that a </w:t>
      </w:r>
      <w:r w:rsidR="00153542">
        <w:rPr>
          <w:rFonts w:ascii="Arial" w:hAnsi="Arial" w:cs="Arial"/>
          <w:sz w:val="20"/>
          <w:szCs w:val="20"/>
        </w:rPr>
        <w:t>draft</w:t>
      </w:r>
      <w:r w:rsidRPr="00675C45">
        <w:rPr>
          <w:rFonts w:ascii="Arial" w:hAnsi="Arial" w:cs="Arial"/>
          <w:sz w:val="20"/>
          <w:szCs w:val="20"/>
        </w:rPr>
        <w:t xml:space="preserve"> would be developed and tested before being rolled out to a wider audience.</w:t>
      </w:r>
      <w:r>
        <w:rPr>
          <w:rFonts w:ascii="Arial" w:hAnsi="Arial" w:cs="Arial"/>
          <w:sz w:val="20"/>
          <w:szCs w:val="20"/>
        </w:rPr>
        <w:t xml:space="preserve">     </w:t>
      </w:r>
    </w:p>
    <w:p w14:paraId="0EA4DFDB" w14:textId="77777777" w:rsidR="0049280D" w:rsidRDefault="00A95875" w:rsidP="0049280D">
      <w:pPr>
        <w:pStyle w:val="ListParagraph"/>
        <w:numPr>
          <w:ilvl w:val="1"/>
          <w:numId w:val="18"/>
        </w:numPr>
        <w:rPr>
          <w:rFonts w:ascii="Arial" w:hAnsi="Arial" w:cs="Arial"/>
          <w:sz w:val="20"/>
          <w:szCs w:val="20"/>
        </w:rPr>
      </w:pPr>
      <w:r>
        <w:rPr>
          <w:rFonts w:ascii="Arial" w:hAnsi="Arial" w:cs="Arial"/>
          <w:sz w:val="20"/>
          <w:szCs w:val="20"/>
        </w:rPr>
        <w:t xml:space="preserve">Key informant interviews of </w:t>
      </w:r>
      <w:r w:rsidR="0049280D">
        <w:rPr>
          <w:rFonts w:ascii="Arial" w:hAnsi="Arial" w:cs="Arial"/>
          <w:sz w:val="20"/>
          <w:szCs w:val="20"/>
        </w:rPr>
        <w:t>NS</w:t>
      </w:r>
      <w:r w:rsidR="00773242">
        <w:rPr>
          <w:rFonts w:ascii="Arial" w:hAnsi="Arial" w:cs="Arial"/>
          <w:sz w:val="20"/>
          <w:szCs w:val="20"/>
        </w:rPr>
        <w:t xml:space="preserve"> </w:t>
      </w:r>
      <w:r w:rsidR="00153542">
        <w:rPr>
          <w:rFonts w:ascii="Arial" w:hAnsi="Arial" w:cs="Arial"/>
          <w:sz w:val="20"/>
          <w:szCs w:val="20"/>
        </w:rPr>
        <w:t>involved in sustainable WASH activities</w:t>
      </w:r>
      <w:r w:rsidR="0049280D">
        <w:rPr>
          <w:rFonts w:ascii="Arial" w:hAnsi="Arial" w:cs="Arial"/>
          <w:sz w:val="20"/>
          <w:szCs w:val="20"/>
        </w:rPr>
        <w:t xml:space="preserve"> to gain greater depth on specific issues. Interviewees would be identified based on the results of </w:t>
      </w:r>
      <w:r w:rsidR="005D4E6E">
        <w:rPr>
          <w:rFonts w:ascii="Arial" w:hAnsi="Arial" w:cs="Arial"/>
          <w:sz w:val="20"/>
          <w:szCs w:val="20"/>
        </w:rPr>
        <w:t>an initial survey</w:t>
      </w:r>
      <w:r w:rsidR="0049280D">
        <w:rPr>
          <w:rFonts w:ascii="Arial" w:hAnsi="Arial" w:cs="Arial"/>
          <w:sz w:val="20"/>
          <w:szCs w:val="20"/>
        </w:rPr>
        <w:t xml:space="preserve">.   </w:t>
      </w:r>
    </w:p>
    <w:p w14:paraId="662C7E72" w14:textId="77777777" w:rsidR="0049280D" w:rsidRPr="00AE1EC9" w:rsidRDefault="0049280D" w:rsidP="0049280D">
      <w:pPr>
        <w:pStyle w:val="ListParagraph"/>
        <w:numPr>
          <w:ilvl w:val="1"/>
          <w:numId w:val="18"/>
        </w:numPr>
        <w:rPr>
          <w:rFonts w:ascii="Arial" w:hAnsi="Arial" w:cs="Arial"/>
          <w:sz w:val="20"/>
          <w:szCs w:val="20"/>
        </w:rPr>
      </w:pPr>
      <w:r w:rsidRPr="00CD44E7">
        <w:rPr>
          <w:rFonts w:ascii="Arial" w:hAnsi="Arial" w:cs="Arial"/>
          <w:sz w:val="20"/>
          <w:szCs w:val="20"/>
        </w:rPr>
        <w:t xml:space="preserve">Summary of the </w:t>
      </w:r>
      <w:r w:rsidR="00153542">
        <w:rPr>
          <w:rFonts w:ascii="Arial" w:hAnsi="Arial" w:cs="Arial"/>
          <w:sz w:val="20"/>
          <w:szCs w:val="20"/>
        </w:rPr>
        <w:t>sustainable</w:t>
      </w:r>
      <w:r w:rsidRPr="00CD44E7">
        <w:rPr>
          <w:rFonts w:ascii="Arial" w:hAnsi="Arial" w:cs="Arial"/>
          <w:sz w:val="20"/>
          <w:szCs w:val="20"/>
        </w:rPr>
        <w:t xml:space="preserve"> WASH software needs within the RCRC and recommendations for key actions required.</w:t>
      </w:r>
      <w:r>
        <w:rPr>
          <w:rFonts w:ascii="Arial" w:hAnsi="Arial" w:cs="Arial"/>
          <w:sz w:val="20"/>
          <w:szCs w:val="20"/>
        </w:rPr>
        <w:t xml:space="preserve"> </w:t>
      </w:r>
      <w:r w:rsidRPr="00CD44E7">
        <w:rPr>
          <w:rFonts w:ascii="Arial" w:hAnsi="Arial" w:cs="Arial"/>
          <w:sz w:val="20"/>
          <w:szCs w:val="20"/>
        </w:rPr>
        <w:t xml:space="preserve">Annexes should include: Bibliography, questionnaire and analysis of results, summary of interviews.   </w:t>
      </w:r>
    </w:p>
    <w:p w14:paraId="53FBBA7F" w14:textId="77777777" w:rsidR="005825CD" w:rsidRDefault="00CF5FC0" w:rsidP="00D42998">
      <w:pPr>
        <w:pStyle w:val="ListParagraph"/>
        <w:numPr>
          <w:ilvl w:val="0"/>
          <w:numId w:val="18"/>
        </w:numPr>
        <w:spacing w:before="240"/>
        <w:rPr>
          <w:rFonts w:ascii="Arial" w:hAnsi="Arial" w:cs="Arial"/>
          <w:sz w:val="20"/>
          <w:szCs w:val="20"/>
        </w:rPr>
      </w:pPr>
      <w:r>
        <w:rPr>
          <w:rFonts w:ascii="Arial" w:hAnsi="Arial" w:cs="Arial"/>
          <w:sz w:val="20"/>
          <w:szCs w:val="20"/>
        </w:rPr>
        <w:t>Facilitate a</w:t>
      </w:r>
      <w:r w:rsidR="005825CD">
        <w:rPr>
          <w:rFonts w:ascii="Arial" w:hAnsi="Arial" w:cs="Arial"/>
          <w:sz w:val="20"/>
          <w:szCs w:val="20"/>
        </w:rPr>
        <w:t xml:space="preserve"> technical working group to review the </w:t>
      </w:r>
      <w:r>
        <w:rPr>
          <w:rFonts w:ascii="Arial" w:hAnsi="Arial" w:cs="Arial"/>
          <w:sz w:val="20"/>
          <w:szCs w:val="20"/>
        </w:rPr>
        <w:t>primary and secondary data collection, analysis</w:t>
      </w:r>
      <w:r w:rsidR="005825CD">
        <w:rPr>
          <w:rFonts w:ascii="Arial" w:hAnsi="Arial" w:cs="Arial"/>
          <w:sz w:val="20"/>
          <w:szCs w:val="20"/>
        </w:rPr>
        <w:t xml:space="preserve"> </w:t>
      </w:r>
      <w:r>
        <w:rPr>
          <w:rFonts w:ascii="Arial" w:hAnsi="Arial" w:cs="Arial"/>
          <w:sz w:val="20"/>
          <w:szCs w:val="20"/>
        </w:rPr>
        <w:t xml:space="preserve">and report. Agree next steps in development of the </w:t>
      </w:r>
      <w:r w:rsidR="00153542">
        <w:rPr>
          <w:rFonts w:ascii="Arial" w:hAnsi="Arial" w:cs="Arial"/>
          <w:sz w:val="20"/>
          <w:szCs w:val="20"/>
        </w:rPr>
        <w:t>revised publication</w:t>
      </w:r>
      <w:r w:rsidR="00F75219">
        <w:rPr>
          <w:rFonts w:ascii="Arial" w:hAnsi="Arial" w:cs="Arial"/>
          <w:sz w:val="20"/>
          <w:szCs w:val="20"/>
        </w:rPr>
        <w:t xml:space="preserve"> and actions to be taken forward in the future</w:t>
      </w:r>
      <w:r>
        <w:rPr>
          <w:rFonts w:ascii="Arial" w:hAnsi="Arial" w:cs="Arial"/>
          <w:sz w:val="20"/>
          <w:szCs w:val="20"/>
        </w:rPr>
        <w:t xml:space="preserve">.  </w:t>
      </w:r>
    </w:p>
    <w:p w14:paraId="7B2E873B" w14:textId="77777777" w:rsidR="00D92EC1" w:rsidRDefault="00D92EC1" w:rsidP="00D42998">
      <w:pPr>
        <w:pStyle w:val="ListParagraph"/>
        <w:numPr>
          <w:ilvl w:val="0"/>
          <w:numId w:val="18"/>
        </w:numPr>
        <w:spacing w:before="240"/>
        <w:rPr>
          <w:rFonts w:ascii="Arial" w:hAnsi="Arial" w:cs="Arial"/>
          <w:sz w:val="20"/>
          <w:szCs w:val="20"/>
        </w:rPr>
      </w:pPr>
      <w:r>
        <w:rPr>
          <w:rFonts w:ascii="Arial" w:hAnsi="Arial" w:cs="Arial"/>
          <w:sz w:val="20"/>
          <w:szCs w:val="20"/>
        </w:rPr>
        <w:t xml:space="preserve">Develop summary materials for the IFRC to feedback results and agreed steps to survey participants </w:t>
      </w:r>
    </w:p>
    <w:p w14:paraId="4306CE41" w14:textId="77777777" w:rsidR="00F16056" w:rsidRPr="00364021" w:rsidRDefault="00F16056" w:rsidP="00364021">
      <w:pPr>
        <w:pStyle w:val="ListParagraph"/>
        <w:numPr>
          <w:ilvl w:val="0"/>
          <w:numId w:val="18"/>
        </w:numPr>
        <w:spacing w:before="240"/>
        <w:rPr>
          <w:rFonts w:ascii="Arial" w:hAnsi="Arial" w:cs="Arial"/>
          <w:sz w:val="20"/>
          <w:szCs w:val="20"/>
        </w:rPr>
      </w:pPr>
      <w:r>
        <w:rPr>
          <w:rFonts w:ascii="Arial" w:hAnsi="Arial" w:cs="Arial"/>
          <w:sz w:val="20"/>
          <w:szCs w:val="20"/>
        </w:rPr>
        <w:t xml:space="preserve">Initial </w:t>
      </w:r>
      <w:r w:rsidR="00153542">
        <w:rPr>
          <w:rFonts w:ascii="Arial" w:hAnsi="Arial" w:cs="Arial"/>
          <w:sz w:val="20"/>
          <w:szCs w:val="20"/>
        </w:rPr>
        <w:t>publication revision</w:t>
      </w:r>
      <w:r>
        <w:rPr>
          <w:rFonts w:ascii="Arial" w:hAnsi="Arial" w:cs="Arial"/>
          <w:sz w:val="20"/>
          <w:szCs w:val="20"/>
        </w:rPr>
        <w:t xml:space="preserve">, </w:t>
      </w:r>
      <w:r w:rsidR="00364021">
        <w:rPr>
          <w:rFonts w:ascii="Arial" w:hAnsi="Arial" w:cs="Arial"/>
          <w:sz w:val="20"/>
          <w:szCs w:val="20"/>
        </w:rPr>
        <w:t>consolidating existing good practice and knowledge</w:t>
      </w:r>
      <w:r w:rsidR="00D5076D">
        <w:rPr>
          <w:rFonts w:ascii="Arial" w:hAnsi="Arial" w:cs="Arial"/>
          <w:sz w:val="20"/>
          <w:szCs w:val="20"/>
        </w:rPr>
        <w:t xml:space="preserve"> in WASH software (behaviour change and management of facilities)</w:t>
      </w:r>
      <w:r w:rsidR="00364021">
        <w:rPr>
          <w:rFonts w:ascii="Arial" w:hAnsi="Arial" w:cs="Arial"/>
          <w:sz w:val="20"/>
          <w:szCs w:val="20"/>
        </w:rPr>
        <w:t xml:space="preserve">, </w:t>
      </w:r>
      <w:r w:rsidRPr="00364021">
        <w:rPr>
          <w:rFonts w:ascii="Arial" w:hAnsi="Arial" w:cs="Arial"/>
          <w:sz w:val="20"/>
          <w:szCs w:val="20"/>
        </w:rPr>
        <w:t xml:space="preserve">including the following key elements: </w:t>
      </w:r>
    </w:p>
    <w:p w14:paraId="77237C23" w14:textId="77777777" w:rsidR="00574655" w:rsidRDefault="00574655" w:rsidP="00574655">
      <w:pPr>
        <w:pStyle w:val="ListParagraph"/>
        <w:numPr>
          <w:ilvl w:val="1"/>
          <w:numId w:val="18"/>
        </w:numPr>
        <w:rPr>
          <w:rFonts w:ascii="Arial" w:hAnsi="Arial" w:cs="Arial"/>
          <w:sz w:val="20"/>
          <w:szCs w:val="20"/>
        </w:rPr>
      </w:pPr>
      <w:r>
        <w:rPr>
          <w:rFonts w:ascii="Arial" w:hAnsi="Arial" w:cs="Arial"/>
          <w:sz w:val="20"/>
          <w:szCs w:val="20"/>
        </w:rPr>
        <w:t>Process to be based around good practice project cycle management; assessment planning, impl</w:t>
      </w:r>
      <w:r w:rsidR="000E5CF1">
        <w:rPr>
          <w:rFonts w:ascii="Arial" w:hAnsi="Arial" w:cs="Arial"/>
          <w:sz w:val="20"/>
          <w:szCs w:val="20"/>
        </w:rPr>
        <w:t>ementation, monitoring, and review</w:t>
      </w:r>
    </w:p>
    <w:p w14:paraId="275E3377" w14:textId="77777777" w:rsidR="00F7092D" w:rsidRPr="00CB4F6D" w:rsidRDefault="00F7092D" w:rsidP="00574655">
      <w:pPr>
        <w:pStyle w:val="ListParagraph"/>
        <w:numPr>
          <w:ilvl w:val="1"/>
          <w:numId w:val="18"/>
        </w:numPr>
        <w:rPr>
          <w:rFonts w:ascii="Arial" w:hAnsi="Arial" w:cs="Arial"/>
          <w:sz w:val="20"/>
          <w:szCs w:val="20"/>
        </w:rPr>
      </w:pPr>
      <w:r>
        <w:rPr>
          <w:rFonts w:ascii="Arial" w:hAnsi="Arial" w:cs="Arial"/>
          <w:sz w:val="20"/>
          <w:szCs w:val="20"/>
        </w:rPr>
        <w:t xml:space="preserve">Distinct guidance for </w:t>
      </w:r>
      <w:r w:rsidR="000E5CF1">
        <w:rPr>
          <w:rFonts w:ascii="Arial" w:hAnsi="Arial" w:cs="Arial"/>
          <w:sz w:val="20"/>
          <w:szCs w:val="20"/>
        </w:rPr>
        <w:t>water supply, sanitation, and hygiene behaviour change</w:t>
      </w:r>
      <w:r w:rsidR="00EF369F">
        <w:rPr>
          <w:rFonts w:ascii="Arial" w:hAnsi="Arial" w:cs="Arial"/>
          <w:sz w:val="20"/>
          <w:szCs w:val="20"/>
        </w:rPr>
        <w:t xml:space="preserve"> in communities and </w:t>
      </w:r>
      <w:r w:rsidR="00EF369F" w:rsidRPr="00CB4F6D">
        <w:rPr>
          <w:rFonts w:ascii="Arial" w:hAnsi="Arial" w:cs="Arial"/>
          <w:sz w:val="20"/>
          <w:szCs w:val="20"/>
        </w:rPr>
        <w:t>schools</w:t>
      </w:r>
      <w:r w:rsidR="0071791B" w:rsidRPr="00CB4F6D">
        <w:rPr>
          <w:rFonts w:ascii="Arial" w:hAnsi="Arial" w:cs="Arial"/>
          <w:sz w:val="20"/>
          <w:szCs w:val="20"/>
        </w:rPr>
        <w:t xml:space="preserve"> within rural and urban context</w:t>
      </w:r>
      <w:r w:rsidR="000E5CF1" w:rsidRPr="00CB4F6D">
        <w:rPr>
          <w:rFonts w:ascii="Arial" w:hAnsi="Arial" w:cs="Arial"/>
          <w:sz w:val="20"/>
          <w:szCs w:val="20"/>
        </w:rPr>
        <w:t>.</w:t>
      </w:r>
      <w:r w:rsidRPr="00CB4F6D">
        <w:rPr>
          <w:rFonts w:ascii="Arial" w:hAnsi="Arial" w:cs="Arial"/>
          <w:sz w:val="20"/>
          <w:szCs w:val="20"/>
        </w:rPr>
        <w:t xml:space="preserve"> </w:t>
      </w:r>
    </w:p>
    <w:p w14:paraId="63E933AB" w14:textId="77777777" w:rsidR="00574655" w:rsidRPr="00CB4F6D" w:rsidRDefault="00574655" w:rsidP="00D8306B">
      <w:pPr>
        <w:pStyle w:val="ListParagraph"/>
        <w:numPr>
          <w:ilvl w:val="1"/>
          <w:numId w:val="18"/>
        </w:numPr>
        <w:jc w:val="both"/>
        <w:rPr>
          <w:rFonts w:ascii="Arial" w:hAnsi="Arial" w:cs="Arial"/>
          <w:sz w:val="20"/>
          <w:szCs w:val="20"/>
        </w:rPr>
      </w:pPr>
      <w:r w:rsidRPr="00CB4F6D">
        <w:rPr>
          <w:rFonts w:ascii="Arial" w:hAnsi="Arial" w:cs="Arial"/>
          <w:sz w:val="20"/>
          <w:szCs w:val="20"/>
        </w:rPr>
        <w:t>Guidance for each stage of the process, including:</w:t>
      </w:r>
      <w:r w:rsidRPr="002443E2">
        <w:rPr>
          <w:rFonts w:ascii="Arial" w:hAnsi="Arial" w:cs="Arial"/>
          <w:sz w:val="20"/>
          <w:szCs w:val="20"/>
        </w:rPr>
        <w:t xml:space="preserve"> recommended tools to be used and existing resources</w:t>
      </w:r>
      <w:r w:rsidR="00EF369F">
        <w:rPr>
          <w:rFonts w:ascii="Arial" w:hAnsi="Arial" w:cs="Arial"/>
          <w:sz w:val="20"/>
          <w:szCs w:val="20"/>
        </w:rPr>
        <w:t xml:space="preserve"> for each stage</w:t>
      </w:r>
      <w:r w:rsidRPr="002443E2">
        <w:rPr>
          <w:rFonts w:ascii="Arial" w:hAnsi="Arial" w:cs="Arial"/>
          <w:sz w:val="20"/>
          <w:szCs w:val="20"/>
        </w:rPr>
        <w:t xml:space="preserve">, links into the hardware </w:t>
      </w:r>
      <w:r w:rsidRPr="00CB4F6D">
        <w:rPr>
          <w:rFonts w:ascii="Arial" w:hAnsi="Arial" w:cs="Arial"/>
          <w:sz w:val="20"/>
          <w:szCs w:val="20"/>
        </w:rPr>
        <w:t>activities</w:t>
      </w:r>
      <w:r w:rsidR="0071791B" w:rsidRPr="00CB4F6D">
        <w:rPr>
          <w:rFonts w:ascii="Arial" w:hAnsi="Arial" w:cs="Arial"/>
          <w:sz w:val="20"/>
          <w:szCs w:val="20"/>
        </w:rPr>
        <w:t xml:space="preserve"> and possible integrations with other software approaches</w:t>
      </w:r>
      <w:r w:rsidRPr="00CB4F6D">
        <w:rPr>
          <w:rFonts w:ascii="Arial" w:hAnsi="Arial" w:cs="Arial"/>
          <w:sz w:val="20"/>
          <w:szCs w:val="20"/>
        </w:rPr>
        <w:t xml:space="preserve">, key questions to be answered and outcome indicators. </w:t>
      </w:r>
    </w:p>
    <w:p w14:paraId="0470265A" w14:textId="77777777" w:rsidR="00364021" w:rsidRPr="002443E2" w:rsidRDefault="007F0924" w:rsidP="00D8306B">
      <w:pPr>
        <w:pStyle w:val="ListParagraph"/>
        <w:numPr>
          <w:ilvl w:val="1"/>
          <w:numId w:val="18"/>
        </w:numPr>
        <w:jc w:val="both"/>
        <w:rPr>
          <w:rFonts w:ascii="Arial" w:hAnsi="Arial" w:cs="Arial"/>
          <w:sz w:val="20"/>
          <w:szCs w:val="20"/>
        </w:rPr>
      </w:pPr>
      <w:r>
        <w:rPr>
          <w:rFonts w:ascii="Arial" w:hAnsi="Arial" w:cs="Arial"/>
          <w:sz w:val="20"/>
          <w:szCs w:val="20"/>
        </w:rPr>
        <w:t xml:space="preserve">Incorporation of approaches </w:t>
      </w:r>
      <w:r w:rsidR="00D5076D">
        <w:rPr>
          <w:rFonts w:ascii="Arial" w:hAnsi="Arial" w:cs="Arial"/>
          <w:sz w:val="20"/>
          <w:szCs w:val="20"/>
        </w:rPr>
        <w:t xml:space="preserve">for WASH behaviour change </w:t>
      </w:r>
      <w:r>
        <w:rPr>
          <w:rFonts w:ascii="Arial" w:hAnsi="Arial" w:cs="Arial"/>
          <w:sz w:val="20"/>
          <w:szCs w:val="20"/>
        </w:rPr>
        <w:t>such as CLTS</w:t>
      </w:r>
      <w:r w:rsidR="00EF369F">
        <w:rPr>
          <w:rFonts w:ascii="Arial" w:hAnsi="Arial" w:cs="Arial"/>
          <w:sz w:val="20"/>
          <w:szCs w:val="20"/>
        </w:rPr>
        <w:t>/SLTS</w:t>
      </w:r>
      <w:r>
        <w:rPr>
          <w:rFonts w:ascii="Arial" w:hAnsi="Arial" w:cs="Arial"/>
          <w:sz w:val="20"/>
          <w:szCs w:val="20"/>
        </w:rPr>
        <w:t xml:space="preserve">, </w:t>
      </w:r>
      <w:r w:rsidR="00EF369F">
        <w:rPr>
          <w:rFonts w:ascii="Arial" w:hAnsi="Arial" w:cs="Arial"/>
          <w:sz w:val="20"/>
          <w:szCs w:val="20"/>
        </w:rPr>
        <w:t xml:space="preserve">CHAST or child to child approaches, </w:t>
      </w:r>
      <w:r w:rsidR="00FA768B">
        <w:rPr>
          <w:rFonts w:ascii="Arial" w:hAnsi="Arial" w:cs="Arial"/>
          <w:sz w:val="20"/>
          <w:szCs w:val="20"/>
        </w:rPr>
        <w:t xml:space="preserve">SHEEP, </w:t>
      </w:r>
      <w:r w:rsidR="00EF369F">
        <w:rPr>
          <w:rFonts w:ascii="Arial" w:hAnsi="Arial" w:cs="Arial"/>
          <w:sz w:val="20"/>
          <w:szCs w:val="20"/>
        </w:rPr>
        <w:t xml:space="preserve">sanitation marketing, </w:t>
      </w:r>
      <w:r>
        <w:rPr>
          <w:rFonts w:ascii="Arial" w:hAnsi="Arial" w:cs="Arial"/>
          <w:sz w:val="20"/>
          <w:szCs w:val="20"/>
        </w:rPr>
        <w:t xml:space="preserve">social marketing, appreciative inquiry, </w:t>
      </w:r>
      <w:r w:rsidR="00FA768B">
        <w:rPr>
          <w:rFonts w:ascii="Arial" w:hAnsi="Arial" w:cs="Arial"/>
          <w:sz w:val="20"/>
          <w:szCs w:val="20"/>
        </w:rPr>
        <w:t>mother/hygiene clubs, model home approach</w:t>
      </w:r>
      <w:r w:rsidR="00EF369F">
        <w:rPr>
          <w:rFonts w:ascii="Arial" w:hAnsi="Arial" w:cs="Arial"/>
          <w:sz w:val="20"/>
          <w:szCs w:val="20"/>
        </w:rPr>
        <w:t xml:space="preserve">, </w:t>
      </w:r>
      <w:r>
        <w:rPr>
          <w:rFonts w:ascii="Arial" w:hAnsi="Arial" w:cs="Arial"/>
          <w:sz w:val="20"/>
          <w:szCs w:val="20"/>
        </w:rPr>
        <w:t>etc.</w:t>
      </w:r>
      <w:r w:rsidR="00D5076D">
        <w:rPr>
          <w:rFonts w:ascii="Arial" w:hAnsi="Arial" w:cs="Arial"/>
          <w:sz w:val="20"/>
          <w:szCs w:val="20"/>
        </w:rPr>
        <w:t xml:space="preserve"> </w:t>
      </w:r>
    </w:p>
    <w:p w14:paraId="5D7C0E81" w14:textId="77777777" w:rsidR="00574655" w:rsidRPr="002443E2" w:rsidRDefault="00574655" w:rsidP="00D8306B">
      <w:pPr>
        <w:pStyle w:val="ListParagraph"/>
        <w:numPr>
          <w:ilvl w:val="1"/>
          <w:numId w:val="18"/>
        </w:numPr>
        <w:jc w:val="both"/>
        <w:rPr>
          <w:rFonts w:ascii="Arial" w:hAnsi="Arial" w:cs="Arial"/>
          <w:sz w:val="20"/>
          <w:szCs w:val="20"/>
        </w:rPr>
      </w:pPr>
      <w:r w:rsidRPr="002443E2">
        <w:rPr>
          <w:rFonts w:ascii="Arial" w:hAnsi="Arial" w:cs="Arial"/>
          <w:sz w:val="20"/>
          <w:szCs w:val="20"/>
        </w:rPr>
        <w:t>The above guidance should include rec</w:t>
      </w:r>
      <w:r>
        <w:rPr>
          <w:rFonts w:ascii="Arial" w:hAnsi="Arial" w:cs="Arial"/>
          <w:sz w:val="20"/>
          <w:szCs w:val="20"/>
        </w:rPr>
        <w:t xml:space="preserve">ommended actions </w:t>
      </w:r>
      <w:r w:rsidRPr="002443E2">
        <w:rPr>
          <w:rFonts w:ascii="Arial" w:hAnsi="Arial" w:cs="Arial"/>
          <w:sz w:val="20"/>
          <w:szCs w:val="20"/>
        </w:rPr>
        <w:t>to take into account cultural preferences, issues relating to gende</w:t>
      </w:r>
      <w:r w:rsidR="00900FDD" w:rsidRPr="002443E2">
        <w:rPr>
          <w:rFonts w:ascii="Arial" w:hAnsi="Arial" w:cs="Arial"/>
          <w:sz w:val="20"/>
          <w:szCs w:val="20"/>
        </w:rPr>
        <w:t>r</w:t>
      </w:r>
      <w:r w:rsidR="00900FDD">
        <w:rPr>
          <w:rFonts w:ascii="Arial" w:hAnsi="Arial" w:cs="Arial"/>
          <w:sz w:val="20"/>
          <w:szCs w:val="20"/>
        </w:rPr>
        <w:t>, diversity, disabilities</w:t>
      </w:r>
      <w:r w:rsidR="00900FDD" w:rsidRPr="002443E2">
        <w:rPr>
          <w:rFonts w:ascii="Arial" w:hAnsi="Arial" w:cs="Arial"/>
          <w:sz w:val="20"/>
          <w:szCs w:val="20"/>
        </w:rPr>
        <w:t xml:space="preserve">, </w:t>
      </w:r>
      <w:r w:rsidRPr="002443E2">
        <w:rPr>
          <w:rFonts w:ascii="Arial" w:hAnsi="Arial" w:cs="Arial"/>
          <w:sz w:val="20"/>
          <w:szCs w:val="20"/>
        </w:rPr>
        <w:t xml:space="preserve">vulnerable groups and </w:t>
      </w:r>
      <w:r w:rsidR="007F0924">
        <w:rPr>
          <w:rFonts w:ascii="Arial" w:hAnsi="Arial" w:cs="Arial"/>
          <w:sz w:val="20"/>
          <w:szCs w:val="20"/>
        </w:rPr>
        <w:t>a broad disease reduction portfolio (i.e. not only diarrhoeal disease)</w:t>
      </w:r>
      <w:r w:rsidRPr="002443E2">
        <w:rPr>
          <w:rFonts w:ascii="Arial" w:hAnsi="Arial" w:cs="Arial"/>
          <w:sz w:val="20"/>
          <w:szCs w:val="20"/>
        </w:rPr>
        <w:t xml:space="preserve">. These issues should be referenced at each step with guidance on issues to consider, key questions etc.   </w:t>
      </w:r>
    </w:p>
    <w:p w14:paraId="7B455376" w14:textId="77777777" w:rsidR="002632FD" w:rsidRDefault="006F5F16" w:rsidP="00E5463E">
      <w:pPr>
        <w:pStyle w:val="ListParagraph"/>
        <w:numPr>
          <w:ilvl w:val="0"/>
          <w:numId w:val="18"/>
        </w:numPr>
        <w:spacing w:before="240"/>
        <w:rPr>
          <w:rFonts w:ascii="Arial" w:hAnsi="Arial" w:cs="Arial"/>
          <w:sz w:val="20"/>
          <w:szCs w:val="20"/>
        </w:rPr>
      </w:pPr>
      <w:r>
        <w:rPr>
          <w:rFonts w:ascii="Arial" w:hAnsi="Arial" w:cs="Arial"/>
          <w:sz w:val="20"/>
          <w:szCs w:val="20"/>
        </w:rPr>
        <w:t>Virtual w</w:t>
      </w:r>
      <w:r w:rsidR="002632FD">
        <w:rPr>
          <w:rFonts w:ascii="Arial" w:hAnsi="Arial" w:cs="Arial"/>
          <w:sz w:val="20"/>
          <w:szCs w:val="20"/>
        </w:rPr>
        <w:t xml:space="preserve">orkshop </w:t>
      </w:r>
      <w:r w:rsidR="00E5463E">
        <w:rPr>
          <w:rFonts w:ascii="Arial" w:hAnsi="Arial" w:cs="Arial"/>
          <w:sz w:val="20"/>
          <w:szCs w:val="20"/>
        </w:rPr>
        <w:t xml:space="preserve">to jointly discuss and further develop </w:t>
      </w:r>
      <w:r w:rsidR="007F0924">
        <w:rPr>
          <w:rFonts w:ascii="Arial" w:hAnsi="Arial" w:cs="Arial"/>
          <w:sz w:val="20"/>
          <w:szCs w:val="20"/>
        </w:rPr>
        <w:t>the publication</w:t>
      </w:r>
      <w:r w:rsidR="00E5463E">
        <w:rPr>
          <w:rFonts w:ascii="Arial" w:hAnsi="Arial" w:cs="Arial"/>
          <w:sz w:val="20"/>
          <w:szCs w:val="20"/>
        </w:rPr>
        <w:t xml:space="preserve"> with sector specialists from</w:t>
      </w:r>
      <w:r w:rsidR="007F0924">
        <w:rPr>
          <w:rFonts w:ascii="Arial" w:hAnsi="Arial" w:cs="Arial"/>
          <w:sz w:val="20"/>
          <w:szCs w:val="20"/>
        </w:rPr>
        <w:t xml:space="preserve"> NSs involved in sustainable WASH</w:t>
      </w:r>
      <w:r w:rsidR="00E5463E" w:rsidRPr="00E5463E">
        <w:rPr>
          <w:rFonts w:ascii="Arial" w:hAnsi="Arial" w:cs="Arial"/>
          <w:sz w:val="20"/>
          <w:szCs w:val="20"/>
        </w:rPr>
        <w:t xml:space="preserve">. The </w:t>
      </w:r>
      <w:r w:rsidR="00E5463E">
        <w:rPr>
          <w:rFonts w:ascii="Arial" w:hAnsi="Arial" w:cs="Arial"/>
          <w:sz w:val="20"/>
          <w:szCs w:val="20"/>
        </w:rPr>
        <w:t>participants should</w:t>
      </w:r>
      <w:r w:rsidR="00E5463E" w:rsidRPr="00E5463E">
        <w:rPr>
          <w:rFonts w:ascii="Arial" w:hAnsi="Arial" w:cs="Arial"/>
          <w:sz w:val="20"/>
          <w:szCs w:val="20"/>
        </w:rPr>
        <w:t xml:space="preserve"> include both hardware and software specialists and a wide range of experience. </w:t>
      </w:r>
      <w:r w:rsidR="002632FD">
        <w:rPr>
          <w:rFonts w:ascii="Arial" w:hAnsi="Arial" w:cs="Arial"/>
          <w:sz w:val="20"/>
          <w:szCs w:val="20"/>
        </w:rPr>
        <w:t xml:space="preserve"> </w:t>
      </w:r>
    </w:p>
    <w:p w14:paraId="2D9FC596" w14:textId="77777777" w:rsidR="0049280D" w:rsidRDefault="007F0924" w:rsidP="00E5463E">
      <w:pPr>
        <w:pStyle w:val="ListParagraph"/>
        <w:numPr>
          <w:ilvl w:val="0"/>
          <w:numId w:val="18"/>
        </w:numPr>
        <w:spacing w:before="240"/>
        <w:rPr>
          <w:rFonts w:ascii="Arial" w:hAnsi="Arial" w:cs="Arial"/>
          <w:sz w:val="20"/>
          <w:szCs w:val="20"/>
        </w:rPr>
      </w:pPr>
      <w:r>
        <w:rPr>
          <w:rFonts w:ascii="Arial" w:hAnsi="Arial" w:cs="Arial"/>
          <w:sz w:val="20"/>
          <w:szCs w:val="20"/>
        </w:rPr>
        <w:t xml:space="preserve">Developing a roll out plan for the </w:t>
      </w:r>
      <w:r w:rsidR="00D45F9C">
        <w:rPr>
          <w:rFonts w:ascii="Arial" w:hAnsi="Arial" w:cs="Arial"/>
          <w:sz w:val="20"/>
          <w:szCs w:val="20"/>
        </w:rPr>
        <w:t>revised</w:t>
      </w:r>
      <w:r>
        <w:rPr>
          <w:rFonts w:ascii="Arial" w:hAnsi="Arial" w:cs="Arial"/>
          <w:sz w:val="20"/>
          <w:szCs w:val="20"/>
        </w:rPr>
        <w:t xml:space="preserve"> publication.</w:t>
      </w:r>
    </w:p>
    <w:p w14:paraId="656BDEBC" w14:textId="77777777" w:rsidR="00A041AA" w:rsidRPr="00C46203" w:rsidRDefault="00D422E6" w:rsidP="00CF5FC0">
      <w:pPr>
        <w:spacing w:before="240"/>
        <w:rPr>
          <w:rFonts w:ascii="Arial" w:hAnsi="Arial" w:cs="Arial"/>
          <w:sz w:val="20"/>
          <w:szCs w:val="20"/>
        </w:rPr>
      </w:pPr>
      <w:r>
        <w:rPr>
          <w:rFonts w:ascii="Arial" w:hAnsi="Arial" w:cs="Arial"/>
          <w:sz w:val="20"/>
          <w:szCs w:val="20"/>
        </w:rPr>
        <w:t>Outputs are summarized in the next section. Each output would be submitted in draft and then updated to include f</w:t>
      </w:r>
      <w:r w:rsidR="00EB3A7E" w:rsidRPr="00C46203">
        <w:rPr>
          <w:rFonts w:ascii="Arial" w:hAnsi="Arial" w:cs="Arial"/>
          <w:sz w:val="20"/>
          <w:szCs w:val="20"/>
        </w:rPr>
        <w:t xml:space="preserve">eedback to and from IFRC and </w:t>
      </w:r>
      <w:r w:rsidR="00773242">
        <w:rPr>
          <w:rFonts w:ascii="Arial" w:hAnsi="Arial" w:cs="Arial"/>
          <w:sz w:val="20"/>
          <w:szCs w:val="20"/>
        </w:rPr>
        <w:t>NS</w:t>
      </w:r>
      <w:r>
        <w:rPr>
          <w:rFonts w:ascii="Arial" w:hAnsi="Arial" w:cs="Arial"/>
          <w:sz w:val="20"/>
          <w:szCs w:val="20"/>
        </w:rPr>
        <w:t xml:space="preserve">. </w:t>
      </w:r>
    </w:p>
    <w:p w14:paraId="764CCAEE" w14:textId="77777777" w:rsidR="00E234E5" w:rsidRDefault="00E234E5" w:rsidP="00E234E5">
      <w:pPr>
        <w:pBdr>
          <w:bottom w:val="single" w:sz="6" w:space="1" w:color="auto"/>
        </w:pBdr>
        <w:jc w:val="left"/>
        <w:rPr>
          <w:rFonts w:ascii="Arial" w:hAnsi="Arial" w:cs="Arial"/>
          <w:b/>
        </w:rPr>
      </w:pPr>
    </w:p>
    <w:p w14:paraId="7B11F73B" w14:textId="77777777" w:rsidR="00A041AA" w:rsidRDefault="00A041AA" w:rsidP="00E234E5">
      <w:pPr>
        <w:jc w:val="left"/>
        <w:rPr>
          <w:rFonts w:ascii="Arial" w:hAnsi="Arial" w:cs="Arial"/>
          <w:b/>
        </w:rPr>
      </w:pPr>
    </w:p>
    <w:p w14:paraId="7B468C7D" w14:textId="77777777" w:rsidR="00E234E5" w:rsidRPr="00E234E5" w:rsidRDefault="00E234E5" w:rsidP="00E234E5">
      <w:pPr>
        <w:jc w:val="left"/>
        <w:rPr>
          <w:rFonts w:ascii="Arial" w:hAnsi="Arial" w:cs="Arial"/>
          <w:b/>
        </w:rPr>
      </w:pPr>
      <w:r w:rsidRPr="00E234E5">
        <w:rPr>
          <w:rFonts w:ascii="Arial" w:hAnsi="Arial" w:cs="Arial"/>
          <w:b/>
        </w:rPr>
        <w:t>Consultancy outputs</w:t>
      </w:r>
      <w:r w:rsidR="00D42998">
        <w:rPr>
          <w:rFonts w:ascii="Arial" w:hAnsi="Arial" w:cs="Arial"/>
          <w:b/>
        </w:rPr>
        <w:t xml:space="preserve"> and schedule </w:t>
      </w:r>
    </w:p>
    <w:p w14:paraId="5C889391" w14:textId="77777777" w:rsidR="00E234E5" w:rsidRDefault="00E234E5" w:rsidP="00CD44E7">
      <w:pPr>
        <w:pBdr>
          <w:bottom w:val="single" w:sz="6" w:space="0" w:color="auto"/>
        </w:pBdr>
        <w:jc w:val="left"/>
        <w:rPr>
          <w:rFonts w:ascii="Arial" w:hAnsi="Arial" w:cs="Arial"/>
          <w:b/>
        </w:rPr>
      </w:pPr>
    </w:p>
    <w:p w14:paraId="7E91FAC3" w14:textId="77777777" w:rsidR="00CD44E7" w:rsidRDefault="00C46203" w:rsidP="00CD44E7">
      <w:pPr>
        <w:pBdr>
          <w:bottom w:val="single" w:sz="6" w:space="0" w:color="auto"/>
        </w:pBdr>
        <w:jc w:val="left"/>
        <w:rPr>
          <w:rFonts w:ascii="Arial" w:hAnsi="Arial" w:cs="Arial"/>
          <w:sz w:val="20"/>
          <w:szCs w:val="20"/>
        </w:rPr>
      </w:pPr>
      <w:r w:rsidRPr="00C46203">
        <w:rPr>
          <w:rFonts w:ascii="Arial" w:hAnsi="Arial" w:cs="Arial"/>
          <w:sz w:val="20"/>
          <w:szCs w:val="20"/>
        </w:rPr>
        <w:t xml:space="preserve">The final </w:t>
      </w:r>
      <w:r w:rsidR="00D42998">
        <w:rPr>
          <w:rFonts w:ascii="Arial" w:hAnsi="Arial" w:cs="Arial"/>
          <w:sz w:val="20"/>
          <w:szCs w:val="20"/>
        </w:rPr>
        <w:t>outputs and approximate schedule are as follows:</w:t>
      </w:r>
    </w:p>
    <w:p w14:paraId="414E09EB" w14:textId="77777777" w:rsidR="00CD44E7" w:rsidRDefault="00CD44E7" w:rsidP="00CD44E7">
      <w:pPr>
        <w:pBdr>
          <w:bottom w:val="single" w:sz="6" w:space="0" w:color="auto"/>
        </w:pBdr>
        <w:jc w:val="left"/>
        <w:rPr>
          <w:rFonts w:ascii="Arial" w:hAnsi="Arial" w:cs="Arial"/>
          <w:sz w:val="20"/>
          <w:szCs w:val="20"/>
        </w:rPr>
      </w:pPr>
    </w:p>
    <w:tbl>
      <w:tblPr>
        <w:tblStyle w:val="TableGrid"/>
        <w:tblW w:w="0" w:type="auto"/>
        <w:tblLook w:val="04A0" w:firstRow="1" w:lastRow="0" w:firstColumn="1" w:lastColumn="0" w:noHBand="0" w:noVBand="1"/>
      </w:tblPr>
      <w:tblGrid>
        <w:gridCol w:w="4496"/>
        <w:gridCol w:w="1683"/>
        <w:gridCol w:w="1441"/>
        <w:gridCol w:w="1419"/>
      </w:tblGrid>
      <w:tr w:rsidR="00F16056" w:rsidRPr="00D42998" w14:paraId="62F02124" w14:textId="77777777" w:rsidTr="00D92EC1">
        <w:tc>
          <w:tcPr>
            <w:tcW w:w="4496" w:type="dxa"/>
            <w:vMerge w:val="restart"/>
          </w:tcPr>
          <w:p w14:paraId="69DF589B" w14:textId="77777777" w:rsidR="00F16056" w:rsidRPr="00D42998" w:rsidRDefault="00F16056" w:rsidP="00CD44E7">
            <w:pPr>
              <w:jc w:val="left"/>
              <w:rPr>
                <w:rFonts w:ascii="Arial" w:hAnsi="Arial" w:cs="Arial"/>
                <w:b/>
                <w:sz w:val="20"/>
                <w:szCs w:val="20"/>
              </w:rPr>
            </w:pPr>
            <w:r w:rsidRPr="00D42998">
              <w:rPr>
                <w:rFonts w:ascii="Arial" w:hAnsi="Arial" w:cs="Arial"/>
                <w:b/>
                <w:sz w:val="20"/>
                <w:szCs w:val="20"/>
              </w:rPr>
              <w:t xml:space="preserve">Output </w:t>
            </w:r>
          </w:p>
        </w:tc>
        <w:tc>
          <w:tcPr>
            <w:tcW w:w="3124" w:type="dxa"/>
            <w:gridSpan w:val="2"/>
          </w:tcPr>
          <w:p w14:paraId="38572327" w14:textId="77777777" w:rsidR="00F16056" w:rsidRDefault="00F16056" w:rsidP="00CD44E7">
            <w:pPr>
              <w:jc w:val="left"/>
              <w:rPr>
                <w:rFonts w:ascii="Arial" w:hAnsi="Arial" w:cs="Arial"/>
                <w:b/>
                <w:sz w:val="20"/>
                <w:szCs w:val="20"/>
              </w:rPr>
            </w:pPr>
            <w:r w:rsidRPr="00D42998">
              <w:rPr>
                <w:rFonts w:ascii="Arial" w:hAnsi="Arial" w:cs="Arial"/>
                <w:b/>
                <w:sz w:val="20"/>
                <w:szCs w:val="20"/>
              </w:rPr>
              <w:t xml:space="preserve">Schedule </w:t>
            </w:r>
          </w:p>
        </w:tc>
        <w:tc>
          <w:tcPr>
            <w:tcW w:w="1419" w:type="dxa"/>
            <w:vMerge w:val="restart"/>
          </w:tcPr>
          <w:p w14:paraId="01EC57C7" w14:textId="77777777" w:rsidR="00F16056" w:rsidRPr="00D42998" w:rsidRDefault="00F16056" w:rsidP="00CD44E7">
            <w:pPr>
              <w:jc w:val="left"/>
              <w:rPr>
                <w:rFonts w:ascii="Arial" w:hAnsi="Arial" w:cs="Arial"/>
                <w:b/>
                <w:sz w:val="20"/>
                <w:szCs w:val="20"/>
              </w:rPr>
            </w:pPr>
            <w:r>
              <w:rPr>
                <w:rFonts w:ascii="Arial" w:hAnsi="Arial" w:cs="Arial"/>
                <w:b/>
                <w:sz w:val="20"/>
                <w:szCs w:val="20"/>
              </w:rPr>
              <w:t>Payment (% of total)</w:t>
            </w:r>
          </w:p>
        </w:tc>
      </w:tr>
      <w:tr w:rsidR="00F16056" w:rsidRPr="00D42998" w14:paraId="77247429" w14:textId="77777777" w:rsidTr="00D92EC1">
        <w:tc>
          <w:tcPr>
            <w:tcW w:w="4496" w:type="dxa"/>
            <w:vMerge/>
          </w:tcPr>
          <w:p w14:paraId="31345698" w14:textId="77777777" w:rsidR="00F16056" w:rsidRPr="00D42998" w:rsidRDefault="00F16056" w:rsidP="00CD44E7">
            <w:pPr>
              <w:jc w:val="left"/>
              <w:rPr>
                <w:rFonts w:ascii="Arial" w:hAnsi="Arial" w:cs="Arial"/>
                <w:b/>
                <w:sz w:val="20"/>
                <w:szCs w:val="20"/>
              </w:rPr>
            </w:pPr>
          </w:p>
        </w:tc>
        <w:tc>
          <w:tcPr>
            <w:tcW w:w="1683" w:type="dxa"/>
          </w:tcPr>
          <w:p w14:paraId="3FEAE102" w14:textId="77777777" w:rsidR="00F16056" w:rsidRPr="00D42998" w:rsidRDefault="00F16056" w:rsidP="00CD44E7">
            <w:pPr>
              <w:jc w:val="left"/>
              <w:rPr>
                <w:rFonts w:ascii="Arial" w:hAnsi="Arial" w:cs="Arial"/>
                <w:b/>
                <w:sz w:val="20"/>
                <w:szCs w:val="20"/>
              </w:rPr>
            </w:pPr>
            <w:r>
              <w:rPr>
                <w:rFonts w:ascii="Arial" w:hAnsi="Arial" w:cs="Arial"/>
                <w:b/>
                <w:sz w:val="20"/>
                <w:szCs w:val="20"/>
              </w:rPr>
              <w:t xml:space="preserve">Draft </w:t>
            </w:r>
          </w:p>
        </w:tc>
        <w:tc>
          <w:tcPr>
            <w:tcW w:w="1441" w:type="dxa"/>
          </w:tcPr>
          <w:p w14:paraId="30C6D0C3" w14:textId="77777777" w:rsidR="00F16056" w:rsidRDefault="00F16056" w:rsidP="00CD44E7">
            <w:pPr>
              <w:jc w:val="left"/>
              <w:rPr>
                <w:rFonts w:ascii="Arial" w:hAnsi="Arial" w:cs="Arial"/>
                <w:b/>
                <w:sz w:val="20"/>
                <w:szCs w:val="20"/>
              </w:rPr>
            </w:pPr>
            <w:r>
              <w:rPr>
                <w:rFonts w:ascii="Arial" w:hAnsi="Arial" w:cs="Arial"/>
                <w:b/>
                <w:sz w:val="20"/>
                <w:szCs w:val="20"/>
              </w:rPr>
              <w:t xml:space="preserve">Final </w:t>
            </w:r>
          </w:p>
        </w:tc>
        <w:tc>
          <w:tcPr>
            <w:tcW w:w="1419" w:type="dxa"/>
            <w:vMerge/>
          </w:tcPr>
          <w:p w14:paraId="564383CF" w14:textId="77777777" w:rsidR="00F16056" w:rsidRDefault="00F16056" w:rsidP="00CD44E7">
            <w:pPr>
              <w:jc w:val="left"/>
              <w:rPr>
                <w:rFonts w:ascii="Arial" w:hAnsi="Arial" w:cs="Arial"/>
                <w:b/>
                <w:sz w:val="20"/>
                <w:szCs w:val="20"/>
              </w:rPr>
            </w:pPr>
          </w:p>
        </w:tc>
      </w:tr>
      <w:tr w:rsidR="00F16056" w14:paraId="26E85BCE" w14:textId="77777777" w:rsidTr="00D83F4D">
        <w:tc>
          <w:tcPr>
            <w:tcW w:w="4496" w:type="dxa"/>
            <w:shd w:val="clear" w:color="auto" w:fill="auto"/>
          </w:tcPr>
          <w:p w14:paraId="4C89528A" w14:textId="77777777" w:rsidR="00F16056" w:rsidRPr="00CB4F6D" w:rsidRDefault="00F16056" w:rsidP="00FA768B">
            <w:pPr>
              <w:jc w:val="left"/>
              <w:rPr>
                <w:rFonts w:ascii="Arial" w:hAnsi="Arial" w:cs="Arial"/>
                <w:sz w:val="20"/>
                <w:szCs w:val="20"/>
              </w:rPr>
            </w:pPr>
            <w:r w:rsidRPr="00CB4F6D">
              <w:rPr>
                <w:rFonts w:ascii="Arial" w:hAnsi="Arial" w:cs="Arial"/>
                <w:sz w:val="20"/>
                <w:szCs w:val="20"/>
              </w:rPr>
              <w:lastRenderedPageBreak/>
              <w:t xml:space="preserve">Summary of the </w:t>
            </w:r>
            <w:r w:rsidR="00FA768B" w:rsidRPr="00CB4F6D">
              <w:rPr>
                <w:rFonts w:ascii="Arial" w:hAnsi="Arial" w:cs="Arial"/>
                <w:sz w:val="20"/>
                <w:szCs w:val="20"/>
              </w:rPr>
              <w:t xml:space="preserve">current </w:t>
            </w:r>
            <w:r w:rsidRPr="00CB4F6D">
              <w:rPr>
                <w:rFonts w:ascii="Arial" w:hAnsi="Arial" w:cs="Arial"/>
                <w:sz w:val="20"/>
                <w:szCs w:val="20"/>
              </w:rPr>
              <w:t xml:space="preserve">WASH software </w:t>
            </w:r>
            <w:r w:rsidR="00FA768B" w:rsidRPr="00CB4F6D">
              <w:rPr>
                <w:rFonts w:ascii="Arial" w:hAnsi="Arial" w:cs="Arial"/>
                <w:sz w:val="20"/>
                <w:szCs w:val="20"/>
              </w:rPr>
              <w:t xml:space="preserve">gaps &amp; </w:t>
            </w:r>
            <w:r w:rsidRPr="00CB4F6D">
              <w:rPr>
                <w:rFonts w:ascii="Arial" w:hAnsi="Arial" w:cs="Arial"/>
                <w:sz w:val="20"/>
                <w:szCs w:val="20"/>
              </w:rPr>
              <w:t xml:space="preserve">needs within the RCRC and recommendations for key actions required. </w:t>
            </w:r>
          </w:p>
        </w:tc>
        <w:tc>
          <w:tcPr>
            <w:tcW w:w="1683" w:type="dxa"/>
            <w:shd w:val="clear" w:color="auto" w:fill="auto"/>
          </w:tcPr>
          <w:p w14:paraId="4B304589" w14:textId="77777777" w:rsidR="00F16056" w:rsidRPr="00CB4F6D" w:rsidRDefault="00BE33B7" w:rsidP="007F0924">
            <w:pPr>
              <w:jc w:val="left"/>
              <w:rPr>
                <w:rFonts w:ascii="Arial" w:hAnsi="Arial" w:cs="Arial"/>
                <w:sz w:val="20"/>
                <w:szCs w:val="20"/>
              </w:rPr>
            </w:pPr>
            <w:r w:rsidRPr="00CB4F6D">
              <w:rPr>
                <w:rFonts w:ascii="Arial" w:hAnsi="Arial" w:cs="Arial"/>
                <w:sz w:val="20"/>
                <w:szCs w:val="20"/>
              </w:rPr>
              <w:t>A</w:t>
            </w:r>
            <w:r w:rsidR="00757A97" w:rsidRPr="00CB4F6D">
              <w:rPr>
                <w:rFonts w:ascii="Arial" w:hAnsi="Arial" w:cs="Arial"/>
                <w:sz w:val="20"/>
                <w:szCs w:val="20"/>
              </w:rPr>
              <w:t>ugust</w:t>
            </w:r>
            <w:r w:rsidR="00F16056" w:rsidRPr="00CB4F6D">
              <w:rPr>
                <w:rFonts w:ascii="Arial" w:hAnsi="Arial" w:cs="Arial"/>
                <w:sz w:val="20"/>
                <w:szCs w:val="20"/>
              </w:rPr>
              <w:t xml:space="preserve"> 201</w:t>
            </w:r>
            <w:r w:rsidRPr="00CB4F6D">
              <w:rPr>
                <w:rFonts w:ascii="Arial" w:hAnsi="Arial" w:cs="Arial"/>
                <w:sz w:val="20"/>
                <w:szCs w:val="20"/>
              </w:rPr>
              <w:t>6</w:t>
            </w:r>
          </w:p>
        </w:tc>
        <w:tc>
          <w:tcPr>
            <w:tcW w:w="1441" w:type="dxa"/>
            <w:shd w:val="clear" w:color="auto" w:fill="auto"/>
          </w:tcPr>
          <w:p w14:paraId="15E8649A" w14:textId="77777777" w:rsidR="00F16056" w:rsidRPr="00CB4F6D" w:rsidRDefault="00757A97" w:rsidP="00BE33B7">
            <w:pPr>
              <w:jc w:val="left"/>
              <w:rPr>
                <w:rFonts w:ascii="Arial" w:hAnsi="Arial" w:cs="Arial"/>
                <w:sz w:val="20"/>
                <w:szCs w:val="20"/>
              </w:rPr>
            </w:pPr>
            <w:r w:rsidRPr="00CB4F6D">
              <w:rPr>
                <w:rFonts w:ascii="Arial" w:hAnsi="Arial" w:cs="Arial"/>
                <w:sz w:val="20"/>
                <w:szCs w:val="20"/>
              </w:rPr>
              <w:t>September</w:t>
            </w:r>
            <w:r w:rsidR="00BE33B7" w:rsidRPr="00CB4F6D">
              <w:rPr>
                <w:rFonts w:ascii="Arial" w:hAnsi="Arial" w:cs="Arial"/>
                <w:sz w:val="20"/>
                <w:szCs w:val="20"/>
              </w:rPr>
              <w:t xml:space="preserve"> </w:t>
            </w:r>
            <w:r w:rsidR="007F0924" w:rsidRPr="00CB4F6D">
              <w:rPr>
                <w:rFonts w:ascii="Arial" w:hAnsi="Arial" w:cs="Arial"/>
                <w:sz w:val="20"/>
                <w:szCs w:val="20"/>
              </w:rPr>
              <w:t>201</w:t>
            </w:r>
            <w:r w:rsidR="00BE33B7" w:rsidRPr="00CB4F6D">
              <w:rPr>
                <w:rFonts w:ascii="Arial" w:hAnsi="Arial" w:cs="Arial"/>
                <w:sz w:val="20"/>
                <w:szCs w:val="20"/>
              </w:rPr>
              <w:t>6</w:t>
            </w:r>
            <w:r w:rsidR="00F16056" w:rsidRPr="00CB4F6D">
              <w:rPr>
                <w:rFonts w:ascii="Arial" w:hAnsi="Arial" w:cs="Arial"/>
                <w:sz w:val="20"/>
                <w:szCs w:val="20"/>
              </w:rPr>
              <w:t xml:space="preserve">  </w:t>
            </w:r>
          </w:p>
        </w:tc>
        <w:tc>
          <w:tcPr>
            <w:tcW w:w="1419" w:type="dxa"/>
            <w:shd w:val="clear" w:color="auto" w:fill="auto"/>
          </w:tcPr>
          <w:p w14:paraId="0F681488" w14:textId="77777777" w:rsidR="00F16056" w:rsidRPr="00CB4F6D" w:rsidRDefault="00F16056" w:rsidP="00D92EC1">
            <w:pPr>
              <w:jc w:val="left"/>
              <w:rPr>
                <w:rFonts w:ascii="Arial" w:hAnsi="Arial" w:cs="Arial"/>
                <w:sz w:val="20"/>
                <w:szCs w:val="20"/>
              </w:rPr>
            </w:pPr>
            <w:r w:rsidRPr="00CB4F6D">
              <w:rPr>
                <w:rFonts w:ascii="Arial" w:hAnsi="Arial" w:cs="Arial"/>
                <w:sz w:val="20"/>
                <w:szCs w:val="20"/>
              </w:rPr>
              <w:t>20</w:t>
            </w:r>
            <w:r w:rsidR="00D92EC1" w:rsidRPr="00CB4F6D">
              <w:rPr>
                <w:rFonts w:ascii="Arial" w:hAnsi="Arial" w:cs="Arial"/>
                <w:sz w:val="20"/>
                <w:szCs w:val="20"/>
              </w:rPr>
              <w:t xml:space="preserve"> </w:t>
            </w:r>
          </w:p>
        </w:tc>
      </w:tr>
      <w:tr w:rsidR="00F16056" w14:paraId="56EF4787" w14:textId="77777777" w:rsidTr="00D83F4D">
        <w:tc>
          <w:tcPr>
            <w:tcW w:w="4496" w:type="dxa"/>
            <w:shd w:val="clear" w:color="auto" w:fill="auto"/>
          </w:tcPr>
          <w:p w14:paraId="3B16C2BB" w14:textId="77777777" w:rsidR="00F16056" w:rsidRPr="00CB4F6D" w:rsidRDefault="00DF3096" w:rsidP="00E83D12">
            <w:pPr>
              <w:jc w:val="left"/>
              <w:rPr>
                <w:rFonts w:ascii="Arial" w:hAnsi="Arial" w:cs="Arial"/>
                <w:sz w:val="20"/>
                <w:szCs w:val="20"/>
              </w:rPr>
            </w:pPr>
            <w:r w:rsidRPr="00CB4F6D">
              <w:rPr>
                <w:rFonts w:ascii="Arial" w:hAnsi="Arial" w:cs="Arial"/>
                <w:sz w:val="20"/>
                <w:szCs w:val="20"/>
              </w:rPr>
              <w:t>F</w:t>
            </w:r>
            <w:r w:rsidR="00F16056" w:rsidRPr="00CB4F6D">
              <w:rPr>
                <w:rFonts w:ascii="Arial" w:hAnsi="Arial" w:cs="Arial"/>
                <w:sz w:val="20"/>
                <w:szCs w:val="20"/>
              </w:rPr>
              <w:t xml:space="preserve">ramework </w:t>
            </w:r>
            <w:r w:rsidR="00D92EC1" w:rsidRPr="00CB4F6D">
              <w:rPr>
                <w:rFonts w:ascii="Arial" w:hAnsi="Arial" w:cs="Arial"/>
                <w:sz w:val="20"/>
                <w:szCs w:val="20"/>
              </w:rPr>
              <w:t xml:space="preserve">and workshop </w:t>
            </w:r>
            <w:r w:rsidR="00E83D12" w:rsidRPr="00CB4F6D">
              <w:rPr>
                <w:rFonts w:ascii="Arial" w:hAnsi="Arial" w:cs="Arial"/>
                <w:sz w:val="20"/>
                <w:szCs w:val="20"/>
              </w:rPr>
              <w:t xml:space="preserve">report </w:t>
            </w:r>
          </w:p>
        </w:tc>
        <w:tc>
          <w:tcPr>
            <w:tcW w:w="1683" w:type="dxa"/>
            <w:shd w:val="clear" w:color="auto" w:fill="auto"/>
          </w:tcPr>
          <w:p w14:paraId="7339520D" w14:textId="77777777" w:rsidR="00F16056" w:rsidRPr="00CB4F6D" w:rsidRDefault="00D92EC1" w:rsidP="00BE33B7">
            <w:pPr>
              <w:jc w:val="left"/>
              <w:rPr>
                <w:rFonts w:ascii="Arial" w:hAnsi="Arial" w:cs="Arial"/>
                <w:sz w:val="20"/>
                <w:szCs w:val="20"/>
              </w:rPr>
            </w:pPr>
            <w:r w:rsidRPr="00CB4F6D">
              <w:rPr>
                <w:rFonts w:ascii="Arial" w:hAnsi="Arial" w:cs="Arial"/>
                <w:sz w:val="20"/>
                <w:szCs w:val="20"/>
              </w:rPr>
              <w:t>early</w:t>
            </w:r>
            <w:r w:rsidR="00DF3096" w:rsidRPr="00CB4F6D">
              <w:rPr>
                <w:rFonts w:ascii="Arial" w:hAnsi="Arial" w:cs="Arial"/>
                <w:sz w:val="20"/>
                <w:szCs w:val="20"/>
              </w:rPr>
              <w:t xml:space="preserve"> </w:t>
            </w:r>
            <w:r w:rsidR="00757A97" w:rsidRPr="00CB4F6D">
              <w:rPr>
                <w:rFonts w:ascii="Arial" w:hAnsi="Arial" w:cs="Arial"/>
                <w:sz w:val="20"/>
                <w:szCs w:val="20"/>
              </w:rPr>
              <w:t>October</w:t>
            </w:r>
            <w:r w:rsidR="00DF3096" w:rsidRPr="00CB4F6D">
              <w:rPr>
                <w:rFonts w:ascii="Arial" w:hAnsi="Arial" w:cs="Arial"/>
                <w:sz w:val="20"/>
                <w:szCs w:val="20"/>
              </w:rPr>
              <w:t xml:space="preserve"> 201</w:t>
            </w:r>
            <w:r w:rsidR="007F0924" w:rsidRPr="00CB4F6D">
              <w:rPr>
                <w:rFonts w:ascii="Arial" w:hAnsi="Arial" w:cs="Arial"/>
                <w:sz w:val="20"/>
                <w:szCs w:val="20"/>
              </w:rPr>
              <w:t>6</w:t>
            </w:r>
            <w:r w:rsidR="00DF3096" w:rsidRPr="00CB4F6D">
              <w:rPr>
                <w:rFonts w:ascii="Arial" w:hAnsi="Arial" w:cs="Arial"/>
                <w:sz w:val="20"/>
                <w:szCs w:val="20"/>
              </w:rPr>
              <w:t xml:space="preserve"> </w:t>
            </w:r>
          </w:p>
        </w:tc>
        <w:tc>
          <w:tcPr>
            <w:tcW w:w="1441" w:type="dxa"/>
            <w:shd w:val="clear" w:color="auto" w:fill="auto"/>
          </w:tcPr>
          <w:p w14:paraId="790DBFEB" w14:textId="77777777" w:rsidR="00F16056" w:rsidRPr="00CB4F6D" w:rsidRDefault="00757A97" w:rsidP="007F0924">
            <w:pPr>
              <w:jc w:val="left"/>
              <w:rPr>
                <w:rFonts w:ascii="Arial" w:hAnsi="Arial" w:cs="Arial"/>
                <w:sz w:val="20"/>
                <w:szCs w:val="20"/>
              </w:rPr>
            </w:pPr>
            <w:r w:rsidRPr="00CB4F6D">
              <w:rPr>
                <w:rFonts w:ascii="Arial" w:hAnsi="Arial" w:cs="Arial"/>
                <w:sz w:val="20"/>
                <w:szCs w:val="20"/>
              </w:rPr>
              <w:t>November</w:t>
            </w:r>
            <w:r w:rsidR="007F0924" w:rsidRPr="00CB4F6D">
              <w:rPr>
                <w:rFonts w:ascii="Arial" w:hAnsi="Arial" w:cs="Arial"/>
                <w:sz w:val="20"/>
                <w:szCs w:val="20"/>
              </w:rPr>
              <w:t xml:space="preserve"> </w:t>
            </w:r>
            <w:r w:rsidR="00D92EC1" w:rsidRPr="00CB4F6D">
              <w:rPr>
                <w:rFonts w:ascii="Arial" w:hAnsi="Arial" w:cs="Arial"/>
                <w:sz w:val="20"/>
                <w:szCs w:val="20"/>
              </w:rPr>
              <w:t>201</w:t>
            </w:r>
            <w:r w:rsidR="007F0924" w:rsidRPr="00CB4F6D">
              <w:rPr>
                <w:rFonts w:ascii="Arial" w:hAnsi="Arial" w:cs="Arial"/>
                <w:sz w:val="20"/>
                <w:szCs w:val="20"/>
              </w:rPr>
              <w:t>6</w:t>
            </w:r>
          </w:p>
        </w:tc>
        <w:tc>
          <w:tcPr>
            <w:tcW w:w="1419" w:type="dxa"/>
            <w:shd w:val="clear" w:color="auto" w:fill="auto"/>
          </w:tcPr>
          <w:p w14:paraId="1F889CAC" w14:textId="77777777" w:rsidR="00F16056" w:rsidRPr="00CB4F6D" w:rsidRDefault="00D92EC1" w:rsidP="00D92EC1">
            <w:pPr>
              <w:jc w:val="left"/>
              <w:rPr>
                <w:rFonts w:ascii="Arial" w:hAnsi="Arial" w:cs="Arial"/>
                <w:sz w:val="20"/>
                <w:szCs w:val="20"/>
              </w:rPr>
            </w:pPr>
            <w:r w:rsidRPr="00CB4F6D">
              <w:rPr>
                <w:rFonts w:ascii="Arial" w:hAnsi="Arial" w:cs="Arial"/>
                <w:sz w:val="20"/>
                <w:szCs w:val="20"/>
              </w:rPr>
              <w:t xml:space="preserve">30  </w:t>
            </w:r>
          </w:p>
        </w:tc>
      </w:tr>
      <w:tr w:rsidR="00F16056" w14:paraId="6ECBD7E8" w14:textId="77777777" w:rsidTr="00D83F4D">
        <w:tc>
          <w:tcPr>
            <w:tcW w:w="4496" w:type="dxa"/>
            <w:shd w:val="clear" w:color="auto" w:fill="auto"/>
          </w:tcPr>
          <w:p w14:paraId="3497E61A" w14:textId="77777777" w:rsidR="00F16056" w:rsidRPr="00CB4F6D" w:rsidRDefault="007F0924" w:rsidP="00D92EC1">
            <w:pPr>
              <w:jc w:val="left"/>
              <w:rPr>
                <w:rFonts w:ascii="Arial" w:hAnsi="Arial" w:cs="Arial"/>
                <w:sz w:val="20"/>
                <w:szCs w:val="20"/>
              </w:rPr>
            </w:pPr>
            <w:r w:rsidRPr="00CB4F6D">
              <w:rPr>
                <w:rFonts w:ascii="Arial" w:hAnsi="Arial" w:cs="Arial"/>
                <w:sz w:val="20"/>
                <w:szCs w:val="20"/>
              </w:rPr>
              <w:t>Revised publication and roll out plan</w:t>
            </w:r>
          </w:p>
        </w:tc>
        <w:tc>
          <w:tcPr>
            <w:tcW w:w="1683" w:type="dxa"/>
            <w:shd w:val="clear" w:color="auto" w:fill="auto"/>
          </w:tcPr>
          <w:p w14:paraId="4263480A" w14:textId="77777777" w:rsidR="00F16056" w:rsidRPr="00CB4F6D" w:rsidRDefault="007F0924" w:rsidP="00BE33B7">
            <w:pPr>
              <w:jc w:val="left"/>
              <w:rPr>
                <w:rFonts w:ascii="Arial" w:hAnsi="Arial" w:cs="Arial"/>
                <w:sz w:val="20"/>
                <w:szCs w:val="20"/>
              </w:rPr>
            </w:pPr>
            <w:r w:rsidRPr="00CB4F6D">
              <w:rPr>
                <w:rFonts w:ascii="Arial" w:hAnsi="Arial" w:cs="Arial"/>
                <w:sz w:val="20"/>
                <w:szCs w:val="20"/>
              </w:rPr>
              <w:t xml:space="preserve">Mid </w:t>
            </w:r>
            <w:r w:rsidR="00757A97" w:rsidRPr="00CB4F6D">
              <w:rPr>
                <w:rFonts w:ascii="Arial" w:hAnsi="Arial" w:cs="Arial"/>
                <w:sz w:val="20"/>
                <w:szCs w:val="20"/>
              </w:rPr>
              <w:t>October</w:t>
            </w:r>
            <w:r w:rsidR="00D92EC1" w:rsidRPr="00CB4F6D">
              <w:rPr>
                <w:rFonts w:ascii="Arial" w:hAnsi="Arial" w:cs="Arial"/>
                <w:sz w:val="20"/>
                <w:szCs w:val="20"/>
              </w:rPr>
              <w:t xml:space="preserve"> 201</w:t>
            </w:r>
            <w:r w:rsidRPr="00CB4F6D">
              <w:rPr>
                <w:rFonts w:ascii="Arial" w:hAnsi="Arial" w:cs="Arial"/>
                <w:sz w:val="20"/>
                <w:szCs w:val="20"/>
              </w:rPr>
              <w:t>6</w:t>
            </w:r>
          </w:p>
        </w:tc>
        <w:tc>
          <w:tcPr>
            <w:tcW w:w="1441" w:type="dxa"/>
            <w:shd w:val="clear" w:color="auto" w:fill="auto"/>
          </w:tcPr>
          <w:p w14:paraId="75CF843E" w14:textId="77777777" w:rsidR="00F16056" w:rsidRPr="00CB4F6D" w:rsidRDefault="00757A97" w:rsidP="007F0924">
            <w:pPr>
              <w:jc w:val="left"/>
              <w:rPr>
                <w:rFonts w:ascii="Arial" w:hAnsi="Arial" w:cs="Arial"/>
                <w:sz w:val="20"/>
                <w:szCs w:val="20"/>
              </w:rPr>
            </w:pPr>
            <w:r w:rsidRPr="00CB4F6D">
              <w:rPr>
                <w:rFonts w:ascii="Arial" w:hAnsi="Arial" w:cs="Arial"/>
                <w:sz w:val="20"/>
                <w:szCs w:val="20"/>
              </w:rPr>
              <w:t>November</w:t>
            </w:r>
            <w:r w:rsidR="00D92EC1" w:rsidRPr="00CB4F6D">
              <w:rPr>
                <w:rFonts w:ascii="Arial" w:hAnsi="Arial" w:cs="Arial"/>
                <w:sz w:val="20"/>
                <w:szCs w:val="20"/>
              </w:rPr>
              <w:t xml:space="preserve"> 201</w:t>
            </w:r>
            <w:r w:rsidR="00BE33B7" w:rsidRPr="00CB4F6D">
              <w:rPr>
                <w:rFonts w:ascii="Arial" w:hAnsi="Arial" w:cs="Arial"/>
                <w:sz w:val="20"/>
                <w:szCs w:val="20"/>
              </w:rPr>
              <w:t>6</w:t>
            </w:r>
          </w:p>
        </w:tc>
        <w:tc>
          <w:tcPr>
            <w:tcW w:w="1419" w:type="dxa"/>
            <w:shd w:val="clear" w:color="auto" w:fill="auto"/>
          </w:tcPr>
          <w:p w14:paraId="35112BD8" w14:textId="77777777" w:rsidR="00F16056" w:rsidRPr="00CB4F6D" w:rsidRDefault="00D92EC1" w:rsidP="00CD44E7">
            <w:pPr>
              <w:jc w:val="left"/>
              <w:rPr>
                <w:rFonts w:ascii="Arial" w:hAnsi="Arial" w:cs="Arial"/>
                <w:sz w:val="20"/>
                <w:szCs w:val="20"/>
              </w:rPr>
            </w:pPr>
            <w:r w:rsidRPr="00CB4F6D">
              <w:rPr>
                <w:rFonts w:ascii="Arial" w:hAnsi="Arial" w:cs="Arial"/>
                <w:sz w:val="20"/>
                <w:szCs w:val="20"/>
              </w:rPr>
              <w:t>40</w:t>
            </w:r>
          </w:p>
        </w:tc>
      </w:tr>
      <w:tr w:rsidR="00D92EC1" w14:paraId="52B2C48A" w14:textId="77777777" w:rsidTr="00D83F4D">
        <w:tc>
          <w:tcPr>
            <w:tcW w:w="4496" w:type="dxa"/>
            <w:shd w:val="clear" w:color="auto" w:fill="auto"/>
          </w:tcPr>
          <w:p w14:paraId="1D26C257" w14:textId="77777777" w:rsidR="00D92EC1" w:rsidRPr="00CB4F6D" w:rsidRDefault="00D92EC1" w:rsidP="00911B03">
            <w:pPr>
              <w:jc w:val="left"/>
              <w:rPr>
                <w:rFonts w:ascii="Arial" w:hAnsi="Arial" w:cs="Arial"/>
                <w:sz w:val="20"/>
                <w:szCs w:val="20"/>
              </w:rPr>
            </w:pPr>
            <w:r w:rsidRPr="00CB4F6D">
              <w:rPr>
                <w:rFonts w:ascii="Arial" w:hAnsi="Arial" w:cs="Arial"/>
                <w:sz w:val="20"/>
                <w:szCs w:val="20"/>
              </w:rPr>
              <w:t xml:space="preserve">Summary report detailing learning from workshop </w:t>
            </w:r>
          </w:p>
        </w:tc>
        <w:tc>
          <w:tcPr>
            <w:tcW w:w="1683" w:type="dxa"/>
            <w:shd w:val="clear" w:color="auto" w:fill="auto"/>
          </w:tcPr>
          <w:p w14:paraId="72FA3C2C" w14:textId="77777777" w:rsidR="00D92EC1" w:rsidRPr="00CB4F6D" w:rsidRDefault="00757A97" w:rsidP="007F0924">
            <w:pPr>
              <w:jc w:val="left"/>
              <w:rPr>
                <w:rFonts w:ascii="Arial" w:hAnsi="Arial" w:cs="Arial"/>
                <w:sz w:val="20"/>
                <w:szCs w:val="20"/>
              </w:rPr>
            </w:pPr>
            <w:r w:rsidRPr="00CB4F6D">
              <w:rPr>
                <w:rFonts w:ascii="Arial" w:hAnsi="Arial" w:cs="Arial"/>
                <w:sz w:val="20"/>
                <w:szCs w:val="20"/>
              </w:rPr>
              <w:t>December</w:t>
            </w:r>
            <w:r w:rsidR="00D92EC1" w:rsidRPr="00CB4F6D">
              <w:rPr>
                <w:rFonts w:ascii="Arial" w:hAnsi="Arial" w:cs="Arial"/>
                <w:sz w:val="20"/>
                <w:szCs w:val="20"/>
              </w:rPr>
              <w:t xml:space="preserve"> 201</w:t>
            </w:r>
            <w:r w:rsidR="007F0924" w:rsidRPr="00CB4F6D">
              <w:rPr>
                <w:rFonts w:ascii="Arial" w:hAnsi="Arial" w:cs="Arial"/>
                <w:sz w:val="20"/>
                <w:szCs w:val="20"/>
              </w:rPr>
              <w:t>6</w:t>
            </w:r>
            <w:r w:rsidR="00D92EC1" w:rsidRPr="00CB4F6D">
              <w:rPr>
                <w:rFonts w:ascii="Arial" w:hAnsi="Arial" w:cs="Arial"/>
                <w:sz w:val="20"/>
                <w:szCs w:val="20"/>
              </w:rPr>
              <w:t xml:space="preserve"> </w:t>
            </w:r>
          </w:p>
        </w:tc>
        <w:tc>
          <w:tcPr>
            <w:tcW w:w="1441" w:type="dxa"/>
            <w:shd w:val="clear" w:color="auto" w:fill="auto"/>
          </w:tcPr>
          <w:p w14:paraId="04E36983" w14:textId="77777777" w:rsidR="00D92EC1" w:rsidRPr="00CB4F6D" w:rsidRDefault="007F0924" w:rsidP="00BE33B7">
            <w:pPr>
              <w:jc w:val="left"/>
              <w:rPr>
                <w:rFonts w:ascii="Arial" w:hAnsi="Arial" w:cs="Arial"/>
                <w:sz w:val="20"/>
                <w:szCs w:val="20"/>
              </w:rPr>
            </w:pPr>
            <w:r w:rsidRPr="00CB4F6D">
              <w:rPr>
                <w:rFonts w:ascii="Arial" w:hAnsi="Arial" w:cs="Arial"/>
                <w:sz w:val="20"/>
                <w:szCs w:val="20"/>
              </w:rPr>
              <w:t xml:space="preserve">End </w:t>
            </w:r>
            <w:r w:rsidR="00CB4F6D" w:rsidRPr="00D83F4D">
              <w:rPr>
                <w:rFonts w:ascii="Arial" w:hAnsi="Arial" w:cs="Arial"/>
                <w:sz w:val="20"/>
                <w:szCs w:val="20"/>
              </w:rPr>
              <w:t xml:space="preserve">December </w:t>
            </w:r>
            <w:r w:rsidRPr="00CB4F6D">
              <w:rPr>
                <w:rFonts w:ascii="Arial" w:hAnsi="Arial" w:cs="Arial"/>
                <w:sz w:val="20"/>
                <w:szCs w:val="20"/>
              </w:rPr>
              <w:t>2016</w:t>
            </w:r>
            <w:r w:rsidR="00D92EC1" w:rsidRPr="00CB4F6D">
              <w:rPr>
                <w:rFonts w:ascii="Arial" w:hAnsi="Arial" w:cs="Arial"/>
                <w:sz w:val="20"/>
                <w:szCs w:val="20"/>
              </w:rPr>
              <w:t xml:space="preserve"> </w:t>
            </w:r>
          </w:p>
        </w:tc>
        <w:tc>
          <w:tcPr>
            <w:tcW w:w="1419" w:type="dxa"/>
            <w:shd w:val="clear" w:color="auto" w:fill="auto"/>
          </w:tcPr>
          <w:p w14:paraId="23536E14" w14:textId="77777777" w:rsidR="00D92EC1" w:rsidRPr="00CB4F6D" w:rsidRDefault="00D92EC1" w:rsidP="00CD44E7">
            <w:pPr>
              <w:jc w:val="left"/>
              <w:rPr>
                <w:rFonts w:ascii="Arial" w:hAnsi="Arial" w:cs="Arial"/>
                <w:sz w:val="20"/>
                <w:szCs w:val="20"/>
              </w:rPr>
            </w:pPr>
            <w:r w:rsidRPr="00CB4F6D">
              <w:rPr>
                <w:rFonts w:ascii="Arial" w:hAnsi="Arial" w:cs="Arial"/>
                <w:sz w:val="20"/>
                <w:szCs w:val="20"/>
              </w:rPr>
              <w:t>10</w:t>
            </w:r>
          </w:p>
        </w:tc>
      </w:tr>
    </w:tbl>
    <w:p w14:paraId="2F2AC2B7" w14:textId="77777777" w:rsidR="00CD44E7" w:rsidRDefault="00CD44E7" w:rsidP="00CD44E7">
      <w:pPr>
        <w:jc w:val="left"/>
        <w:rPr>
          <w:rFonts w:ascii="Arial" w:hAnsi="Arial" w:cs="Arial"/>
          <w:sz w:val="20"/>
          <w:szCs w:val="20"/>
        </w:rPr>
      </w:pPr>
    </w:p>
    <w:p w14:paraId="167CC57E" w14:textId="77777777" w:rsidR="00CD44E7" w:rsidRDefault="00CD44E7" w:rsidP="00CD44E7">
      <w:pPr>
        <w:jc w:val="left"/>
        <w:rPr>
          <w:rFonts w:ascii="Arial" w:hAnsi="Arial" w:cs="Arial"/>
          <w:sz w:val="20"/>
          <w:szCs w:val="20"/>
        </w:rPr>
      </w:pPr>
      <w:r>
        <w:rPr>
          <w:rFonts w:ascii="Arial" w:hAnsi="Arial" w:cs="Arial"/>
          <w:sz w:val="20"/>
          <w:szCs w:val="20"/>
        </w:rPr>
        <w:t xml:space="preserve">Outputs will be summaries and should be kept as short and concise as possible. Details should be included as annexes. </w:t>
      </w:r>
      <w:r w:rsidRPr="00C46203">
        <w:rPr>
          <w:rFonts w:ascii="Arial" w:hAnsi="Arial" w:cs="Arial"/>
          <w:sz w:val="20"/>
          <w:szCs w:val="20"/>
        </w:rPr>
        <w:t xml:space="preserve">    </w:t>
      </w:r>
    </w:p>
    <w:p w14:paraId="4BB13289" w14:textId="77777777" w:rsidR="00CD44E7" w:rsidRDefault="00CD44E7" w:rsidP="00CD44E7">
      <w:pPr>
        <w:jc w:val="left"/>
        <w:rPr>
          <w:rFonts w:ascii="Arial" w:hAnsi="Arial" w:cs="Arial"/>
          <w:sz w:val="20"/>
          <w:szCs w:val="20"/>
        </w:rPr>
      </w:pPr>
    </w:p>
    <w:p w14:paraId="67ECA1B6" w14:textId="77777777" w:rsidR="00D422E6" w:rsidRPr="00EB3A7E" w:rsidRDefault="00D422E6" w:rsidP="00E234E5">
      <w:pPr>
        <w:pBdr>
          <w:bottom w:val="single" w:sz="6" w:space="1" w:color="auto"/>
        </w:pBdr>
        <w:jc w:val="left"/>
        <w:rPr>
          <w:rFonts w:ascii="Arial" w:hAnsi="Arial" w:cs="Arial"/>
          <w:sz w:val="20"/>
          <w:szCs w:val="20"/>
        </w:rPr>
      </w:pPr>
    </w:p>
    <w:bookmarkEnd w:id="2"/>
    <w:bookmarkEnd w:id="3"/>
    <w:p w14:paraId="7C04AB30" w14:textId="77777777" w:rsidR="00A041AA" w:rsidRDefault="00A041AA" w:rsidP="00E234E5">
      <w:pPr>
        <w:jc w:val="left"/>
        <w:rPr>
          <w:rFonts w:ascii="Arial" w:hAnsi="Arial" w:cs="Arial"/>
          <w:b/>
        </w:rPr>
      </w:pPr>
    </w:p>
    <w:p w14:paraId="5A285C1A" w14:textId="77777777" w:rsidR="00E234E5" w:rsidRPr="00E234E5" w:rsidRDefault="00352818" w:rsidP="00E234E5">
      <w:pPr>
        <w:jc w:val="left"/>
        <w:rPr>
          <w:rFonts w:ascii="Arial" w:hAnsi="Arial" w:cs="Arial"/>
          <w:b/>
        </w:rPr>
      </w:pPr>
      <w:r>
        <w:rPr>
          <w:rFonts w:ascii="Arial" w:hAnsi="Arial" w:cs="Arial"/>
          <w:b/>
        </w:rPr>
        <w:t xml:space="preserve">Estimated </w:t>
      </w:r>
      <w:r w:rsidR="00EB3A7E">
        <w:rPr>
          <w:rFonts w:ascii="Arial" w:hAnsi="Arial" w:cs="Arial"/>
          <w:b/>
        </w:rPr>
        <w:t xml:space="preserve">Budget </w:t>
      </w:r>
      <w:r w:rsidR="00616015">
        <w:rPr>
          <w:rFonts w:ascii="Arial" w:hAnsi="Arial" w:cs="Arial"/>
          <w:b/>
        </w:rPr>
        <w:t xml:space="preserve"> </w:t>
      </w:r>
    </w:p>
    <w:p w14:paraId="59624176" w14:textId="77777777" w:rsidR="00574655" w:rsidRPr="00574655" w:rsidRDefault="00574655" w:rsidP="00574655">
      <w:pPr>
        <w:spacing w:before="240"/>
        <w:rPr>
          <w:rFonts w:ascii="Arial" w:hAnsi="Arial" w:cs="Arial"/>
          <w:sz w:val="20"/>
          <w:szCs w:val="20"/>
        </w:rPr>
      </w:pPr>
      <w:r w:rsidRPr="00574655">
        <w:rPr>
          <w:rFonts w:ascii="Arial" w:hAnsi="Arial" w:cs="Arial"/>
          <w:sz w:val="20"/>
          <w:szCs w:val="20"/>
        </w:rPr>
        <w:t xml:space="preserve">The budget is capped at </w:t>
      </w:r>
      <w:r w:rsidR="007F0924">
        <w:rPr>
          <w:rFonts w:ascii="Arial" w:hAnsi="Arial" w:cs="Arial"/>
          <w:sz w:val="20"/>
          <w:szCs w:val="20"/>
        </w:rPr>
        <w:t>CHF</w:t>
      </w:r>
      <w:r w:rsidRPr="00574655">
        <w:rPr>
          <w:rFonts w:ascii="Arial" w:hAnsi="Arial" w:cs="Arial"/>
          <w:sz w:val="20"/>
          <w:szCs w:val="20"/>
        </w:rPr>
        <w:t xml:space="preserve"> </w:t>
      </w:r>
      <w:r w:rsidR="0033271F">
        <w:rPr>
          <w:rFonts w:ascii="Arial" w:hAnsi="Arial" w:cs="Arial"/>
          <w:sz w:val="20"/>
          <w:szCs w:val="20"/>
        </w:rPr>
        <w:t>xxx</w:t>
      </w:r>
      <w:r w:rsidR="00352818">
        <w:rPr>
          <w:rFonts w:ascii="Arial" w:hAnsi="Arial" w:cs="Arial"/>
          <w:sz w:val="20"/>
          <w:szCs w:val="20"/>
        </w:rPr>
        <w:t xml:space="preserve"> for consultant costs, including travel and subsistence costs</w:t>
      </w:r>
      <w:r w:rsidRPr="00574655">
        <w:rPr>
          <w:rFonts w:ascii="Arial" w:hAnsi="Arial" w:cs="Arial"/>
          <w:sz w:val="20"/>
          <w:szCs w:val="20"/>
        </w:rPr>
        <w:t>. All printing costs will be covered by the IFRC. The outline budget and time estimates are outlined below, these times include time taken to include comments and fe</w:t>
      </w:r>
      <w:r w:rsidR="00A95875">
        <w:rPr>
          <w:rFonts w:ascii="Arial" w:hAnsi="Arial" w:cs="Arial"/>
          <w:sz w:val="20"/>
          <w:szCs w:val="20"/>
        </w:rPr>
        <w:t xml:space="preserve">edback from IFRC and </w:t>
      </w:r>
      <w:r w:rsidR="00773242">
        <w:rPr>
          <w:rFonts w:ascii="Arial" w:hAnsi="Arial" w:cs="Arial"/>
          <w:sz w:val="20"/>
          <w:szCs w:val="20"/>
        </w:rPr>
        <w:t>NS.</w:t>
      </w:r>
      <w:r w:rsidRPr="00574655">
        <w:rPr>
          <w:rFonts w:ascii="Arial" w:hAnsi="Arial" w:cs="Arial"/>
          <w:sz w:val="20"/>
          <w:szCs w:val="20"/>
        </w:rPr>
        <w:t xml:space="preserve">  </w:t>
      </w:r>
    </w:p>
    <w:p w14:paraId="29763AEA" w14:textId="77777777" w:rsidR="00574655" w:rsidRPr="00574655" w:rsidRDefault="00574655" w:rsidP="00574655">
      <w:pPr>
        <w:pStyle w:val="ListParagraph"/>
        <w:rPr>
          <w:rFonts w:ascii="Arial" w:hAnsi="Arial" w:cs="Arial"/>
          <w:sz w:val="20"/>
          <w:szCs w:val="20"/>
        </w:rPr>
      </w:pPr>
    </w:p>
    <w:tbl>
      <w:tblPr>
        <w:tblStyle w:val="TableGrid"/>
        <w:tblW w:w="0" w:type="auto"/>
        <w:tblLook w:val="04A0" w:firstRow="1" w:lastRow="0" w:firstColumn="1" w:lastColumn="0" w:noHBand="0" w:noVBand="1"/>
      </w:tblPr>
      <w:tblGrid>
        <w:gridCol w:w="4786"/>
        <w:gridCol w:w="851"/>
        <w:gridCol w:w="850"/>
        <w:gridCol w:w="1985"/>
      </w:tblGrid>
      <w:tr w:rsidR="006C0EF1" w:rsidRPr="002901BB" w14:paraId="227FC019" w14:textId="77777777" w:rsidTr="006C0EF1">
        <w:tc>
          <w:tcPr>
            <w:tcW w:w="4786" w:type="dxa"/>
          </w:tcPr>
          <w:p w14:paraId="37BEDDD4" w14:textId="77777777" w:rsidR="006C0EF1" w:rsidRPr="002901BB" w:rsidRDefault="006C0EF1" w:rsidP="00773242">
            <w:pPr>
              <w:jc w:val="left"/>
              <w:rPr>
                <w:rFonts w:ascii="Arial" w:hAnsi="Arial" w:cs="Arial"/>
                <w:b/>
                <w:sz w:val="20"/>
                <w:szCs w:val="20"/>
              </w:rPr>
            </w:pPr>
            <w:r w:rsidRPr="002901BB">
              <w:rPr>
                <w:rFonts w:ascii="Arial" w:hAnsi="Arial" w:cs="Arial"/>
                <w:b/>
                <w:sz w:val="20"/>
                <w:szCs w:val="20"/>
              </w:rPr>
              <w:t xml:space="preserve">Activity </w:t>
            </w:r>
          </w:p>
        </w:tc>
        <w:tc>
          <w:tcPr>
            <w:tcW w:w="851" w:type="dxa"/>
          </w:tcPr>
          <w:p w14:paraId="3050D80C" w14:textId="77777777" w:rsidR="006C0EF1" w:rsidRPr="002901BB" w:rsidRDefault="006C0EF1" w:rsidP="00773242">
            <w:pPr>
              <w:jc w:val="left"/>
              <w:rPr>
                <w:rFonts w:ascii="Arial" w:hAnsi="Arial" w:cs="Arial"/>
                <w:b/>
                <w:sz w:val="20"/>
                <w:szCs w:val="20"/>
              </w:rPr>
            </w:pPr>
            <w:r w:rsidRPr="002901BB">
              <w:rPr>
                <w:rFonts w:ascii="Arial" w:hAnsi="Arial" w:cs="Arial"/>
                <w:b/>
                <w:sz w:val="20"/>
                <w:szCs w:val="20"/>
              </w:rPr>
              <w:t>No</w:t>
            </w:r>
            <w:r>
              <w:rPr>
                <w:rFonts w:ascii="Arial" w:hAnsi="Arial" w:cs="Arial"/>
                <w:b/>
                <w:sz w:val="20"/>
                <w:szCs w:val="20"/>
              </w:rPr>
              <w:t>.</w:t>
            </w:r>
            <w:r w:rsidRPr="002901BB">
              <w:rPr>
                <w:rFonts w:ascii="Arial" w:hAnsi="Arial" w:cs="Arial"/>
                <w:b/>
                <w:sz w:val="20"/>
                <w:szCs w:val="20"/>
              </w:rPr>
              <w:t xml:space="preserve"> days </w:t>
            </w:r>
          </w:p>
        </w:tc>
        <w:tc>
          <w:tcPr>
            <w:tcW w:w="850" w:type="dxa"/>
          </w:tcPr>
          <w:p w14:paraId="287D0985" w14:textId="3B9C5126" w:rsidR="006C0EF1" w:rsidRPr="002901BB" w:rsidRDefault="006C0EF1" w:rsidP="002B35B9">
            <w:pPr>
              <w:jc w:val="left"/>
              <w:rPr>
                <w:rFonts w:ascii="Arial" w:hAnsi="Arial" w:cs="Arial"/>
                <w:b/>
                <w:sz w:val="20"/>
                <w:szCs w:val="20"/>
              </w:rPr>
            </w:pPr>
            <w:r w:rsidRPr="002901BB">
              <w:rPr>
                <w:rFonts w:ascii="Arial" w:hAnsi="Arial" w:cs="Arial"/>
                <w:b/>
                <w:sz w:val="20"/>
                <w:szCs w:val="20"/>
              </w:rPr>
              <w:t xml:space="preserve">Time costs </w:t>
            </w:r>
            <w:r w:rsidR="002B35B9">
              <w:rPr>
                <w:rFonts w:ascii="Arial" w:hAnsi="Arial" w:cs="Arial"/>
                <w:b/>
                <w:sz w:val="20"/>
                <w:szCs w:val="20"/>
              </w:rPr>
              <w:t>(</w:t>
            </w:r>
            <w:r w:rsidR="002B35B9">
              <w:rPr>
                <w:rFonts w:ascii="Arial" w:hAnsi="Arial" w:cs="Arial"/>
                <w:b/>
                <w:sz w:val="20"/>
                <w:szCs w:val="20"/>
              </w:rPr>
              <w:t>CHF</w:t>
            </w:r>
            <w:r w:rsidR="002B35B9">
              <w:rPr>
                <w:rFonts w:ascii="Arial" w:hAnsi="Arial" w:cs="Arial"/>
                <w:b/>
                <w:sz w:val="20"/>
                <w:szCs w:val="20"/>
              </w:rPr>
              <w:t>)</w:t>
            </w:r>
          </w:p>
        </w:tc>
        <w:tc>
          <w:tcPr>
            <w:tcW w:w="1985" w:type="dxa"/>
          </w:tcPr>
          <w:p w14:paraId="5FE2FFE4" w14:textId="76E1FEB6" w:rsidR="006C0EF1" w:rsidRPr="002901BB" w:rsidRDefault="006C0EF1" w:rsidP="002B35B9">
            <w:pPr>
              <w:jc w:val="left"/>
              <w:rPr>
                <w:rFonts w:ascii="Arial" w:hAnsi="Arial" w:cs="Arial"/>
                <w:b/>
                <w:sz w:val="20"/>
                <w:szCs w:val="20"/>
              </w:rPr>
            </w:pPr>
            <w:r w:rsidRPr="002901BB">
              <w:rPr>
                <w:rFonts w:ascii="Arial" w:hAnsi="Arial" w:cs="Arial"/>
                <w:b/>
                <w:sz w:val="20"/>
                <w:szCs w:val="20"/>
              </w:rPr>
              <w:t>Trans</w:t>
            </w:r>
            <w:r w:rsidR="00D83F4D">
              <w:rPr>
                <w:rFonts w:ascii="Arial" w:hAnsi="Arial" w:cs="Arial"/>
                <w:b/>
                <w:sz w:val="20"/>
                <w:szCs w:val="20"/>
              </w:rPr>
              <w:t xml:space="preserve">port, </w:t>
            </w:r>
            <w:proofErr w:type="spellStart"/>
            <w:r w:rsidR="00D83F4D">
              <w:rPr>
                <w:rFonts w:ascii="Arial" w:hAnsi="Arial" w:cs="Arial"/>
                <w:b/>
                <w:sz w:val="20"/>
                <w:szCs w:val="20"/>
              </w:rPr>
              <w:t>comms</w:t>
            </w:r>
            <w:proofErr w:type="spellEnd"/>
            <w:r>
              <w:rPr>
                <w:rFonts w:ascii="Arial" w:hAnsi="Arial" w:cs="Arial"/>
                <w:b/>
                <w:sz w:val="20"/>
                <w:szCs w:val="20"/>
              </w:rPr>
              <w:t>, travel costs</w:t>
            </w:r>
            <w:r w:rsidRPr="002901BB">
              <w:rPr>
                <w:rFonts w:ascii="Arial" w:hAnsi="Arial" w:cs="Arial"/>
                <w:b/>
                <w:sz w:val="20"/>
                <w:szCs w:val="20"/>
              </w:rPr>
              <w:t xml:space="preserve"> </w:t>
            </w:r>
            <w:r w:rsidR="002B35B9">
              <w:rPr>
                <w:rFonts w:ascii="Arial" w:hAnsi="Arial" w:cs="Arial"/>
                <w:b/>
                <w:sz w:val="20"/>
                <w:szCs w:val="20"/>
              </w:rPr>
              <w:t>(</w:t>
            </w:r>
            <w:r w:rsidR="002B35B9">
              <w:rPr>
                <w:rFonts w:ascii="Arial" w:hAnsi="Arial" w:cs="Arial"/>
                <w:b/>
                <w:sz w:val="20"/>
                <w:szCs w:val="20"/>
              </w:rPr>
              <w:t>CHF</w:t>
            </w:r>
            <w:r w:rsidR="002B35B9">
              <w:rPr>
                <w:rFonts w:ascii="Arial" w:hAnsi="Arial" w:cs="Arial"/>
                <w:b/>
                <w:sz w:val="20"/>
                <w:szCs w:val="20"/>
              </w:rPr>
              <w:t xml:space="preserve">) </w:t>
            </w:r>
          </w:p>
        </w:tc>
      </w:tr>
      <w:tr w:rsidR="006C0EF1" w:rsidRPr="002901BB" w14:paraId="201EF5D1" w14:textId="77777777" w:rsidTr="006C0EF1">
        <w:tc>
          <w:tcPr>
            <w:tcW w:w="4786" w:type="dxa"/>
          </w:tcPr>
          <w:p w14:paraId="19F932A3" w14:textId="77777777" w:rsidR="006C0EF1" w:rsidRPr="002901BB" w:rsidRDefault="006C0EF1" w:rsidP="00773242">
            <w:pPr>
              <w:jc w:val="left"/>
              <w:rPr>
                <w:rFonts w:ascii="Arial" w:hAnsi="Arial" w:cs="Arial"/>
                <w:sz w:val="20"/>
                <w:szCs w:val="20"/>
              </w:rPr>
            </w:pPr>
            <w:r w:rsidRPr="002901BB">
              <w:rPr>
                <w:rFonts w:ascii="Arial" w:hAnsi="Arial" w:cs="Arial"/>
                <w:sz w:val="20"/>
                <w:szCs w:val="20"/>
              </w:rPr>
              <w:t xml:space="preserve">Desk review </w:t>
            </w:r>
          </w:p>
        </w:tc>
        <w:tc>
          <w:tcPr>
            <w:tcW w:w="851" w:type="dxa"/>
          </w:tcPr>
          <w:p w14:paraId="0818497F" w14:textId="77777777" w:rsidR="006C0EF1" w:rsidRPr="002901BB" w:rsidRDefault="00CB4F6D" w:rsidP="00773242">
            <w:pPr>
              <w:jc w:val="left"/>
              <w:rPr>
                <w:rFonts w:ascii="Arial" w:hAnsi="Arial" w:cs="Arial"/>
                <w:sz w:val="20"/>
                <w:szCs w:val="20"/>
              </w:rPr>
            </w:pPr>
            <w:r>
              <w:rPr>
                <w:rFonts w:ascii="Arial" w:hAnsi="Arial" w:cs="Arial"/>
                <w:sz w:val="20"/>
                <w:szCs w:val="20"/>
              </w:rPr>
              <w:t>3</w:t>
            </w:r>
          </w:p>
        </w:tc>
        <w:tc>
          <w:tcPr>
            <w:tcW w:w="850" w:type="dxa"/>
          </w:tcPr>
          <w:p w14:paraId="26C83C0B" w14:textId="77777777" w:rsidR="006C0EF1" w:rsidRPr="002901BB" w:rsidRDefault="00B81B0F" w:rsidP="00773242">
            <w:pPr>
              <w:jc w:val="left"/>
              <w:rPr>
                <w:rFonts w:ascii="Arial" w:hAnsi="Arial" w:cs="Arial"/>
                <w:sz w:val="20"/>
                <w:szCs w:val="20"/>
              </w:rPr>
            </w:pPr>
            <w:r>
              <w:rPr>
                <w:rFonts w:ascii="Arial" w:hAnsi="Arial" w:cs="Arial"/>
                <w:sz w:val="20"/>
                <w:szCs w:val="20"/>
              </w:rPr>
              <w:t xml:space="preserve">   </w:t>
            </w:r>
          </w:p>
        </w:tc>
        <w:tc>
          <w:tcPr>
            <w:tcW w:w="1985" w:type="dxa"/>
          </w:tcPr>
          <w:p w14:paraId="6AB44098" w14:textId="77777777" w:rsidR="006C0EF1" w:rsidRPr="002901BB" w:rsidRDefault="006C0EF1" w:rsidP="00773242">
            <w:pPr>
              <w:jc w:val="left"/>
              <w:rPr>
                <w:rFonts w:ascii="Arial" w:hAnsi="Arial" w:cs="Arial"/>
                <w:sz w:val="20"/>
                <w:szCs w:val="20"/>
              </w:rPr>
            </w:pPr>
          </w:p>
        </w:tc>
      </w:tr>
      <w:tr w:rsidR="00B81B0F" w:rsidRPr="002901BB" w14:paraId="6511B8F9" w14:textId="77777777" w:rsidTr="006C0EF1">
        <w:tc>
          <w:tcPr>
            <w:tcW w:w="4786" w:type="dxa"/>
          </w:tcPr>
          <w:p w14:paraId="5EC90A4C" w14:textId="77777777" w:rsidR="00B81B0F" w:rsidRPr="002901BB" w:rsidRDefault="00B81B0F" w:rsidP="00773242">
            <w:pPr>
              <w:jc w:val="left"/>
              <w:rPr>
                <w:rFonts w:ascii="Arial" w:hAnsi="Arial" w:cs="Arial"/>
                <w:sz w:val="20"/>
                <w:szCs w:val="20"/>
              </w:rPr>
            </w:pPr>
            <w:r w:rsidRPr="002901BB">
              <w:rPr>
                <w:rFonts w:ascii="Arial" w:hAnsi="Arial" w:cs="Arial"/>
                <w:sz w:val="20"/>
                <w:szCs w:val="20"/>
              </w:rPr>
              <w:t>Develop</w:t>
            </w:r>
            <w:r>
              <w:rPr>
                <w:rFonts w:ascii="Arial" w:hAnsi="Arial" w:cs="Arial"/>
                <w:sz w:val="20"/>
                <w:szCs w:val="20"/>
              </w:rPr>
              <w:t>, test and issue</w:t>
            </w:r>
            <w:r w:rsidRPr="002901BB">
              <w:rPr>
                <w:rFonts w:ascii="Arial" w:hAnsi="Arial" w:cs="Arial"/>
                <w:sz w:val="20"/>
                <w:szCs w:val="20"/>
              </w:rPr>
              <w:t xml:space="preserve"> survey </w:t>
            </w:r>
          </w:p>
        </w:tc>
        <w:tc>
          <w:tcPr>
            <w:tcW w:w="851" w:type="dxa"/>
          </w:tcPr>
          <w:p w14:paraId="619CE85D" w14:textId="77777777" w:rsidR="00B81B0F" w:rsidRPr="002901BB" w:rsidRDefault="00CB4F6D" w:rsidP="00773242">
            <w:pPr>
              <w:jc w:val="left"/>
              <w:rPr>
                <w:rFonts w:ascii="Arial" w:hAnsi="Arial" w:cs="Arial"/>
                <w:sz w:val="20"/>
                <w:szCs w:val="20"/>
              </w:rPr>
            </w:pPr>
            <w:r>
              <w:rPr>
                <w:rFonts w:ascii="Arial" w:hAnsi="Arial" w:cs="Arial"/>
                <w:sz w:val="20"/>
                <w:szCs w:val="20"/>
              </w:rPr>
              <w:t>5</w:t>
            </w:r>
          </w:p>
        </w:tc>
        <w:tc>
          <w:tcPr>
            <w:tcW w:w="850" w:type="dxa"/>
          </w:tcPr>
          <w:p w14:paraId="5B8B210F" w14:textId="77777777" w:rsidR="00B81B0F" w:rsidRDefault="00B81B0F">
            <w:r w:rsidRPr="00E37451">
              <w:rPr>
                <w:rFonts w:ascii="Arial" w:hAnsi="Arial" w:cs="Arial"/>
                <w:sz w:val="20"/>
                <w:szCs w:val="20"/>
              </w:rPr>
              <w:t xml:space="preserve">  </w:t>
            </w:r>
          </w:p>
        </w:tc>
        <w:tc>
          <w:tcPr>
            <w:tcW w:w="1985" w:type="dxa"/>
          </w:tcPr>
          <w:p w14:paraId="03801E29" w14:textId="77777777" w:rsidR="00B81B0F" w:rsidRDefault="00B81B0F">
            <w:r w:rsidRPr="00E37451">
              <w:rPr>
                <w:rFonts w:ascii="Arial" w:hAnsi="Arial" w:cs="Arial"/>
                <w:sz w:val="20"/>
                <w:szCs w:val="20"/>
              </w:rPr>
              <w:t xml:space="preserve">  </w:t>
            </w:r>
          </w:p>
        </w:tc>
      </w:tr>
      <w:tr w:rsidR="00B81B0F" w:rsidRPr="002901BB" w14:paraId="0BAC8F96" w14:textId="77777777" w:rsidTr="006C0EF1">
        <w:tc>
          <w:tcPr>
            <w:tcW w:w="4786" w:type="dxa"/>
          </w:tcPr>
          <w:p w14:paraId="73F21D7E" w14:textId="77777777" w:rsidR="00B81B0F" w:rsidRPr="002901BB" w:rsidRDefault="00B81B0F" w:rsidP="00773242">
            <w:pPr>
              <w:jc w:val="left"/>
              <w:rPr>
                <w:rFonts w:ascii="Arial" w:hAnsi="Arial" w:cs="Arial"/>
                <w:sz w:val="20"/>
                <w:szCs w:val="20"/>
              </w:rPr>
            </w:pPr>
            <w:r>
              <w:rPr>
                <w:rFonts w:ascii="Arial" w:hAnsi="Arial" w:cs="Arial"/>
                <w:sz w:val="20"/>
                <w:szCs w:val="20"/>
              </w:rPr>
              <w:t>Collate and review results – agree key informants</w:t>
            </w:r>
          </w:p>
        </w:tc>
        <w:tc>
          <w:tcPr>
            <w:tcW w:w="851" w:type="dxa"/>
          </w:tcPr>
          <w:p w14:paraId="2A626056" w14:textId="77777777" w:rsidR="00B81B0F" w:rsidRDefault="00B81B0F" w:rsidP="00773242">
            <w:pPr>
              <w:jc w:val="left"/>
              <w:rPr>
                <w:rFonts w:ascii="Arial" w:hAnsi="Arial" w:cs="Arial"/>
                <w:sz w:val="20"/>
                <w:szCs w:val="20"/>
              </w:rPr>
            </w:pPr>
            <w:r>
              <w:rPr>
                <w:rFonts w:ascii="Arial" w:hAnsi="Arial" w:cs="Arial"/>
                <w:sz w:val="20"/>
                <w:szCs w:val="20"/>
              </w:rPr>
              <w:t>3</w:t>
            </w:r>
          </w:p>
        </w:tc>
        <w:tc>
          <w:tcPr>
            <w:tcW w:w="850" w:type="dxa"/>
          </w:tcPr>
          <w:p w14:paraId="1B169CEF" w14:textId="77777777" w:rsidR="00B81B0F" w:rsidRDefault="00B81B0F">
            <w:r w:rsidRPr="00E37451">
              <w:rPr>
                <w:rFonts w:ascii="Arial" w:hAnsi="Arial" w:cs="Arial"/>
                <w:sz w:val="20"/>
                <w:szCs w:val="20"/>
              </w:rPr>
              <w:t xml:space="preserve">  </w:t>
            </w:r>
          </w:p>
        </w:tc>
        <w:tc>
          <w:tcPr>
            <w:tcW w:w="1985" w:type="dxa"/>
          </w:tcPr>
          <w:p w14:paraId="4D8F408F" w14:textId="77777777" w:rsidR="00B81B0F" w:rsidRDefault="00B81B0F">
            <w:r w:rsidRPr="00E37451">
              <w:rPr>
                <w:rFonts w:ascii="Arial" w:hAnsi="Arial" w:cs="Arial"/>
                <w:sz w:val="20"/>
                <w:szCs w:val="20"/>
              </w:rPr>
              <w:t xml:space="preserve">  </w:t>
            </w:r>
          </w:p>
        </w:tc>
      </w:tr>
      <w:tr w:rsidR="00B81B0F" w:rsidRPr="002901BB" w14:paraId="4CEE7B0B" w14:textId="77777777" w:rsidTr="006C0EF1">
        <w:tc>
          <w:tcPr>
            <w:tcW w:w="4786" w:type="dxa"/>
          </w:tcPr>
          <w:p w14:paraId="760D149A" w14:textId="77777777" w:rsidR="00B81B0F" w:rsidRPr="002901BB" w:rsidRDefault="00B81B0F" w:rsidP="00773242">
            <w:pPr>
              <w:jc w:val="left"/>
              <w:rPr>
                <w:rFonts w:ascii="Arial" w:hAnsi="Arial" w:cs="Arial"/>
                <w:sz w:val="20"/>
                <w:szCs w:val="20"/>
              </w:rPr>
            </w:pPr>
            <w:r>
              <w:rPr>
                <w:rFonts w:ascii="Arial" w:hAnsi="Arial" w:cs="Arial"/>
                <w:sz w:val="20"/>
                <w:szCs w:val="20"/>
              </w:rPr>
              <w:t xml:space="preserve">Key informant interviews </w:t>
            </w:r>
          </w:p>
        </w:tc>
        <w:tc>
          <w:tcPr>
            <w:tcW w:w="851" w:type="dxa"/>
          </w:tcPr>
          <w:p w14:paraId="6EDC511A" w14:textId="77777777" w:rsidR="00B81B0F" w:rsidRPr="002901BB" w:rsidRDefault="00CB4F6D" w:rsidP="00773242">
            <w:pPr>
              <w:jc w:val="left"/>
              <w:rPr>
                <w:rFonts w:ascii="Arial" w:hAnsi="Arial" w:cs="Arial"/>
                <w:sz w:val="20"/>
                <w:szCs w:val="20"/>
              </w:rPr>
            </w:pPr>
            <w:r>
              <w:rPr>
                <w:rFonts w:ascii="Arial" w:hAnsi="Arial" w:cs="Arial"/>
                <w:sz w:val="20"/>
                <w:szCs w:val="20"/>
              </w:rPr>
              <w:t>6</w:t>
            </w:r>
          </w:p>
        </w:tc>
        <w:tc>
          <w:tcPr>
            <w:tcW w:w="850" w:type="dxa"/>
          </w:tcPr>
          <w:p w14:paraId="152047B6" w14:textId="77777777" w:rsidR="00B81B0F" w:rsidRDefault="00B81B0F">
            <w:r w:rsidRPr="00E37451">
              <w:rPr>
                <w:rFonts w:ascii="Arial" w:hAnsi="Arial" w:cs="Arial"/>
                <w:sz w:val="20"/>
                <w:szCs w:val="20"/>
              </w:rPr>
              <w:t xml:space="preserve">  </w:t>
            </w:r>
          </w:p>
        </w:tc>
        <w:tc>
          <w:tcPr>
            <w:tcW w:w="1985" w:type="dxa"/>
          </w:tcPr>
          <w:p w14:paraId="126BCEF0" w14:textId="77777777" w:rsidR="00B81B0F" w:rsidRDefault="00B81B0F">
            <w:r w:rsidRPr="00E37451">
              <w:rPr>
                <w:rFonts w:ascii="Arial" w:hAnsi="Arial" w:cs="Arial"/>
                <w:sz w:val="20"/>
                <w:szCs w:val="20"/>
              </w:rPr>
              <w:t xml:space="preserve">  </w:t>
            </w:r>
          </w:p>
        </w:tc>
      </w:tr>
      <w:tr w:rsidR="00B81B0F" w:rsidRPr="002901BB" w14:paraId="00C92431" w14:textId="77777777" w:rsidTr="006C0EF1">
        <w:tc>
          <w:tcPr>
            <w:tcW w:w="4786" w:type="dxa"/>
          </w:tcPr>
          <w:p w14:paraId="73F33520" w14:textId="77777777" w:rsidR="00B81B0F" w:rsidRPr="002901BB" w:rsidRDefault="00B81B0F" w:rsidP="00773242">
            <w:pPr>
              <w:jc w:val="left"/>
              <w:rPr>
                <w:rFonts w:ascii="Arial" w:hAnsi="Arial" w:cs="Arial"/>
                <w:sz w:val="20"/>
                <w:szCs w:val="20"/>
              </w:rPr>
            </w:pPr>
            <w:r>
              <w:rPr>
                <w:rFonts w:ascii="Arial" w:hAnsi="Arial" w:cs="Arial"/>
                <w:sz w:val="20"/>
                <w:szCs w:val="20"/>
              </w:rPr>
              <w:t xml:space="preserve">Report summarizing desk review and primary data collection and analysis </w:t>
            </w:r>
            <w:r w:rsidRPr="002901BB">
              <w:rPr>
                <w:rFonts w:ascii="Arial" w:hAnsi="Arial" w:cs="Arial"/>
                <w:sz w:val="20"/>
                <w:szCs w:val="20"/>
              </w:rPr>
              <w:t xml:space="preserve">  </w:t>
            </w:r>
          </w:p>
        </w:tc>
        <w:tc>
          <w:tcPr>
            <w:tcW w:w="851" w:type="dxa"/>
          </w:tcPr>
          <w:p w14:paraId="544A0E8D" w14:textId="77777777" w:rsidR="00B81B0F" w:rsidRPr="002901BB" w:rsidRDefault="00B81B0F" w:rsidP="00773242">
            <w:pPr>
              <w:jc w:val="left"/>
              <w:rPr>
                <w:rFonts w:ascii="Arial" w:hAnsi="Arial" w:cs="Arial"/>
                <w:sz w:val="20"/>
                <w:szCs w:val="20"/>
              </w:rPr>
            </w:pPr>
            <w:r>
              <w:rPr>
                <w:rFonts w:ascii="Arial" w:hAnsi="Arial" w:cs="Arial"/>
                <w:sz w:val="20"/>
                <w:szCs w:val="20"/>
              </w:rPr>
              <w:t>5</w:t>
            </w:r>
          </w:p>
        </w:tc>
        <w:tc>
          <w:tcPr>
            <w:tcW w:w="850" w:type="dxa"/>
          </w:tcPr>
          <w:p w14:paraId="381D0FDD" w14:textId="77777777" w:rsidR="00B81B0F" w:rsidRDefault="00B81B0F">
            <w:r w:rsidRPr="00E37451">
              <w:rPr>
                <w:rFonts w:ascii="Arial" w:hAnsi="Arial" w:cs="Arial"/>
                <w:sz w:val="20"/>
                <w:szCs w:val="20"/>
              </w:rPr>
              <w:t xml:space="preserve">  </w:t>
            </w:r>
          </w:p>
        </w:tc>
        <w:tc>
          <w:tcPr>
            <w:tcW w:w="1985" w:type="dxa"/>
          </w:tcPr>
          <w:p w14:paraId="4DF6668E" w14:textId="77777777" w:rsidR="00B81B0F" w:rsidRDefault="00B81B0F">
            <w:r w:rsidRPr="00E37451">
              <w:rPr>
                <w:rFonts w:ascii="Arial" w:hAnsi="Arial" w:cs="Arial"/>
                <w:sz w:val="20"/>
                <w:szCs w:val="20"/>
              </w:rPr>
              <w:t xml:space="preserve">  </w:t>
            </w:r>
          </w:p>
        </w:tc>
      </w:tr>
      <w:tr w:rsidR="00B81B0F" w:rsidRPr="002901BB" w14:paraId="3BB0FE39" w14:textId="77777777" w:rsidTr="006C0EF1">
        <w:tc>
          <w:tcPr>
            <w:tcW w:w="4786" w:type="dxa"/>
          </w:tcPr>
          <w:p w14:paraId="3F7E0DAB" w14:textId="77777777" w:rsidR="00B81B0F" w:rsidRPr="002901BB" w:rsidRDefault="00B81B0F" w:rsidP="00773242">
            <w:pPr>
              <w:jc w:val="left"/>
              <w:rPr>
                <w:rFonts w:ascii="Arial" w:hAnsi="Arial" w:cs="Arial"/>
                <w:sz w:val="20"/>
                <w:szCs w:val="20"/>
              </w:rPr>
            </w:pPr>
            <w:r>
              <w:rPr>
                <w:rFonts w:ascii="Arial" w:hAnsi="Arial" w:cs="Arial"/>
                <w:sz w:val="20"/>
                <w:szCs w:val="20"/>
              </w:rPr>
              <w:t>Arrange and f</w:t>
            </w:r>
            <w:r w:rsidRPr="002901BB">
              <w:rPr>
                <w:rFonts w:ascii="Arial" w:hAnsi="Arial" w:cs="Arial"/>
                <w:sz w:val="20"/>
                <w:szCs w:val="20"/>
              </w:rPr>
              <w:t>acilitate</w:t>
            </w:r>
            <w:r>
              <w:rPr>
                <w:rFonts w:ascii="Arial" w:hAnsi="Arial" w:cs="Arial"/>
                <w:sz w:val="20"/>
                <w:szCs w:val="20"/>
              </w:rPr>
              <w:t xml:space="preserve"> technical </w:t>
            </w:r>
            <w:r w:rsidRPr="002901BB">
              <w:rPr>
                <w:rFonts w:ascii="Arial" w:hAnsi="Arial" w:cs="Arial"/>
                <w:sz w:val="20"/>
                <w:szCs w:val="20"/>
              </w:rPr>
              <w:t xml:space="preserve">working group </w:t>
            </w:r>
          </w:p>
        </w:tc>
        <w:tc>
          <w:tcPr>
            <w:tcW w:w="851" w:type="dxa"/>
          </w:tcPr>
          <w:p w14:paraId="61DF36DB" w14:textId="77777777" w:rsidR="00B81B0F" w:rsidRPr="002901BB" w:rsidRDefault="00CB4F6D" w:rsidP="00773242">
            <w:pPr>
              <w:jc w:val="left"/>
              <w:rPr>
                <w:rFonts w:ascii="Arial" w:hAnsi="Arial" w:cs="Arial"/>
                <w:sz w:val="20"/>
                <w:szCs w:val="20"/>
              </w:rPr>
            </w:pPr>
            <w:r>
              <w:rPr>
                <w:rFonts w:ascii="Arial" w:hAnsi="Arial" w:cs="Arial"/>
                <w:sz w:val="20"/>
                <w:szCs w:val="20"/>
              </w:rPr>
              <w:t>5</w:t>
            </w:r>
          </w:p>
        </w:tc>
        <w:tc>
          <w:tcPr>
            <w:tcW w:w="850" w:type="dxa"/>
          </w:tcPr>
          <w:p w14:paraId="4B485DC7" w14:textId="77777777" w:rsidR="00B81B0F" w:rsidRDefault="00B81B0F">
            <w:r w:rsidRPr="00E37451">
              <w:rPr>
                <w:rFonts w:ascii="Arial" w:hAnsi="Arial" w:cs="Arial"/>
                <w:sz w:val="20"/>
                <w:szCs w:val="20"/>
              </w:rPr>
              <w:t xml:space="preserve">  </w:t>
            </w:r>
          </w:p>
        </w:tc>
        <w:tc>
          <w:tcPr>
            <w:tcW w:w="1985" w:type="dxa"/>
          </w:tcPr>
          <w:p w14:paraId="32427C8D" w14:textId="77777777" w:rsidR="00B81B0F" w:rsidRDefault="00B81B0F">
            <w:r w:rsidRPr="00E37451">
              <w:rPr>
                <w:rFonts w:ascii="Arial" w:hAnsi="Arial" w:cs="Arial"/>
                <w:sz w:val="20"/>
                <w:szCs w:val="20"/>
              </w:rPr>
              <w:t xml:space="preserve">  </w:t>
            </w:r>
          </w:p>
        </w:tc>
      </w:tr>
      <w:tr w:rsidR="00B81B0F" w:rsidRPr="002901BB" w14:paraId="1F2C67DC" w14:textId="77777777" w:rsidTr="006C0EF1">
        <w:tc>
          <w:tcPr>
            <w:tcW w:w="4786" w:type="dxa"/>
          </w:tcPr>
          <w:p w14:paraId="101591BF" w14:textId="77777777" w:rsidR="00B81B0F" w:rsidRPr="002901BB" w:rsidRDefault="00B81B0F" w:rsidP="00773242">
            <w:pPr>
              <w:jc w:val="left"/>
              <w:rPr>
                <w:rFonts w:ascii="Arial" w:hAnsi="Arial" w:cs="Arial"/>
                <w:sz w:val="20"/>
                <w:szCs w:val="20"/>
              </w:rPr>
            </w:pPr>
            <w:r>
              <w:rPr>
                <w:rFonts w:ascii="Arial" w:hAnsi="Arial" w:cs="Arial"/>
                <w:sz w:val="20"/>
                <w:szCs w:val="20"/>
              </w:rPr>
              <w:t>Prepare summary and f</w:t>
            </w:r>
            <w:r w:rsidRPr="002901BB">
              <w:rPr>
                <w:rFonts w:ascii="Arial" w:hAnsi="Arial" w:cs="Arial"/>
                <w:sz w:val="20"/>
                <w:szCs w:val="20"/>
              </w:rPr>
              <w:t>eedback</w:t>
            </w:r>
            <w:r>
              <w:rPr>
                <w:rFonts w:ascii="Arial" w:hAnsi="Arial" w:cs="Arial"/>
                <w:sz w:val="20"/>
                <w:szCs w:val="20"/>
              </w:rPr>
              <w:t xml:space="preserve"> to participants </w:t>
            </w:r>
            <w:r w:rsidRPr="002901BB">
              <w:rPr>
                <w:rFonts w:ascii="Arial" w:hAnsi="Arial" w:cs="Arial"/>
                <w:sz w:val="20"/>
                <w:szCs w:val="20"/>
              </w:rPr>
              <w:t xml:space="preserve"> </w:t>
            </w:r>
          </w:p>
        </w:tc>
        <w:tc>
          <w:tcPr>
            <w:tcW w:w="851" w:type="dxa"/>
          </w:tcPr>
          <w:p w14:paraId="26851957" w14:textId="77777777" w:rsidR="00B81B0F" w:rsidRPr="002901BB" w:rsidRDefault="00B81B0F" w:rsidP="00773242">
            <w:pPr>
              <w:jc w:val="left"/>
              <w:rPr>
                <w:rFonts w:ascii="Arial" w:hAnsi="Arial" w:cs="Arial"/>
                <w:sz w:val="20"/>
                <w:szCs w:val="20"/>
              </w:rPr>
            </w:pPr>
            <w:r>
              <w:rPr>
                <w:rFonts w:ascii="Arial" w:hAnsi="Arial" w:cs="Arial"/>
                <w:sz w:val="20"/>
                <w:szCs w:val="20"/>
              </w:rPr>
              <w:t>2</w:t>
            </w:r>
          </w:p>
        </w:tc>
        <w:tc>
          <w:tcPr>
            <w:tcW w:w="850" w:type="dxa"/>
          </w:tcPr>
          <w:p w14:paraId="5B29E6FC" w14:textId="77777777" w:rsidR="00B81B0F" w:rsidRDefault="00B81B0F">
            <w:r w:rsidRPr="00E37451">
              <w:rPr>
                <w:rFonts w:ascii="Arial" w:hAnsi="Arial" w:cs="Arial"/>
                <w:sz w:val="20"/>
                <w:szCs w:val="20"/>
              </w:rPr>
              <w:t xml:space="preserve">  </w:t>
            </w:r>
          </w:p>
        </w:tc>
        <w:tc>
          <w:tcPr>
            <w:tcW w:w="1985" w:type="dxa"/>
          </w:tcPr>
          <w:p w14:paraId="718F3D37" w14:textId="77777777" w:rsidR="00B81B0F" w:rsidRDefault="00B81B0F">
            <w:r w:rsidRPr="00E37451">
              <w:rPr>
                <w:rFonts w:ascii="Arial" w:hAnsi="Arial" w:cs="Arial"/>
                <w:sz w:val="20"/>
                <w:szCs w:val="20"/>
              </w:rPr>
              <w:t xml:space="preserve">  </w:t>
            </w:r>
          </w:p>
        </w:tc>
      </w:tr>
      <w:tr w:rsidR="00B81B0F" w:rsidRPr="002901BB" w14:paraId="71C859AC" w14:textId="77777777" w:rsidTr="006C0EF1">
        <w:tc>
          <w:tcPr>
            <w:tcW w:w="4786" w:type="dxa"/>
          </w:tcPr>
          <w:p w14:paraId="05992696" w14:textId="77777777" w:rsidR="00B81B0F" w:rsidRPr="002901BB" w:rsidRDefault="00B81B0F" w:rsidP="00773242">
            <w:pPr>
              <w:jc w:val="left"/>
              <w:rPr>
                <w:rFonts w:ascii="Arial" w:hAnsi="Arial" w:cs="Arial"/>
                <w:sz w:val="20"/>
                <w:szCs w:val="20"/>
              </w:rPr>
            </w:pPr>
            <w:r>
              <w:rPr>
                <w:rFonts w:ascii="Arial" w:hAnsi="Arial" w:cs="Arial"/>
                <w:sz w:val="20"/>
                <w:szCs w:val="20"/>
              </w:rPr>
              <w:t xml:space="preserve">Draft </w:t>
            </w:r>
            <w:r w:rsidR="00D45F9C">
              <w:rPr>
                <w:rFonts w:ascii="Arial" w:hAnsi="Arial" w:cs="Arial"/>
                <w:sz w:val="20"/>
                <w:szCs w:val="20"/>
              </w:rPr>
              <w:t>publication</w:t>
            </w:r>
          </w:p>
        </w:tc>
        <w:tc>
          <w:tcPr>
            <w:tcW w:w="851" w:type="dxa"/>
          </w:tcPr>
          <w:p w14:paraId="5F69FCCA" w14:textId="77777777" w:rsidR="00B81B0F" w:rsidRPr="002901BB" w:rsidRDefault="00D45F9C" w:rsidP="00773242">
            <w:pPr>
              <w:jc w:val="left"/>
              <w:rPr>
                <w:rFonts w:ascii="Arial" w:hAnsi="Arial" w:cs="Arial"/>
                <w:sz w:val="20"/>
                <w:szCs w:val="20"/>
              </w:rPr>
            </w:pPr>
            <w:r>
              <w:rPr>
                <w:rFonts w:ascii="Arial" w:hAnsi="Arial" w:cs="Arial"/>
                <w:sz w:val="20"/>
                <w:szCs w:val="20"/>
              </w:rPr>
              <w:t>1</w:t>
            </w:r>
            <w:r w:rsidR="00B81B0F">
              <w:rPr>
                <w:rFonts w:ascii="Arial" w:hAnsi="Arial" w:cs="Arial"/>
                <w:sz w:val="20"/>
                <w:szCs w:val="20"/>
              </w:rPr>
              <w:t>5</w:t>
            </w:r>
          </w:p>
        </w:tc>
        <w:tc>
          <w:tcPr>
            <w:tcW w:w="850" w:type="dxa"/>
          </w:tcPr>
          <w:p w14:paraId="0013C959" w14:textId="77777777" w:rsidR="00B81B0F" w:rsidRDefault="00B81B0F">
            <w:r w:rsidRPr="00E37451">
              <w:rPr>
                <w:rFonts w:ascii="Arial" w:hAnsi="Arial" w:cs="Arial"/>
                <w:sz w:val="20"/>
                <w:szCs w:val="20"/>
              </w:rPr>
              <w:t xml:space="preserve">  </w:t>
            </w:r>
          </w:p>
        </w:tc>
        <w:tc>
          <w:tcPr>
            <w:tcW w:w="1985" w:type="dxa"/>
          </w:tcPr>
          <w:p w14:paraId="12200765" w14:textId="77777777" w:rsidR="00B81B0F" w:rsidRDefault="00B81B0F">
            <w:r w:rsidRPr="00E37451">
              <w:rPr>
                <w:rFonts w:ascii="Arial" w:hAnsi="Arial" w:cs="Arial"/>
                <w:sz w:val="20"/>
                <w:szCs w:val="20"/>
              </w:rPr>
              <w:t xml:space="preserve">  </w:t>
            </w:r>
          </w:p>
        </w:tc>
      </w:tr>
      <w:tr w:rsidR="00B81B0F" w:rsidRPr="002901BB" w14:paraId="63FBEA65" w14:textId="77777777" w:rsidTr="006C0EF1">
        <w:tc>
          <w:tcPr>
            <w:tcW w:w="4786" w:type="dxa"/>
          </w:tcPr>
          <w:p w14:paraId="2E251AE2" w14:textId="77777777" w:rsidR="00B81B0F" w:rsidRPr="002901BB" w:rsidRDefault="00B81B0F" w:rsidP="00773242">
            <w:pPr>
              <w:jc w:val="left"/>
              <w:rPr>
                <w:rFonts w:ascii="Arial" w:hAnsi="Arial" w:cs="Arial"/>
                <w:sz w:val="20"/>
                <w:szCs w:val="20"/>
              </w:rPr>
            </w:pPr>
            <w:r>
              <w:rPr>
                <w:rFonts w:ascii="Arial" w:hAnsi="Arial" w:cs="Arial"/>
                <w:sz w:val="20"/>
                <w:szCs w:val="20"/>
              </w:rPr>
              <w:t xml:space="preserve">Virtual </w:t>
            </w:r>
            <w:r w:rsidRPr="002901BB">
              <w:rPr>
                <w:rFonts w:ascii="Arial" w:hAnsi="Arial" w:cs="Arial"/>
                <w:sz w:val="20"/>
                <w:szCs w:val="20"/>
              </w:rPr>
              <w:t xml:space="preserve">Workshop </w:t>
            </w:r>
            <w:r>
              <w:rPr>
                <w:rFonts w:ascii="Arial" w:hAnsi="Arial" w:cs="Arial"/>
                <w:sz w:val="20"/>
                <w:szCs w:val="20"/>
              </w:rPr>
              <w:t xml:space="preserve">preparation and facilitation </w:t>
            </w:r>
          </w:p>
        </w:tc>
        <w:tc>
          <w:tcPr>
            <w:tcW w:w="851" w:type="dxa"/>
          </w:tcPr>
          <w:p w14:paraId="60851A0E" w14:textId="77777777" w:rsidR="00B81B0F" w:rsidRPr="002901BB" w:rsidRDefault="00B81B0F" w:rsidP="00773242">
            <w:pPr>
              <w:jc w:val="left"/>
              <w:rPr>
                <w:rFonts w:ascii="Arial" w:hAnsi="Arial" w:cs="Arial"/>
                <w:sz w:val="20"/>
                <w:szCs w:val="20"/>
              </w:rPr>
            </w:pPr>
            <w:r w:rsidRPr="002901BB">
              <w:rPr>
                <w:rFonts w:ascii="Arial" w:hAnsi="Arial" w:cs="Arial"/>
                <w:sz w:val="20"/>
                <w:szCs w:val="20"/>
              </w:rPr>
              <w:t xml:space="preserve">5 </w:t>
            </w:r>
          </w:p>
        </w:tc>
        <w:tc>
          <w:tcPr>
            <w:tcW w:w="850" w:type="dxa"/>
          </w:tcPr>
          <w:p w14:paraId="6D456FA3" w14:textId="77777777" w:rsidR="00B81B0F" w:rsidRDefault="00B81B0F">
            <w:r w:rsidRPr="00E37451">
              <w:rPr>
                <w:rFonts w:ascii="Arial" w:hAnsi="Arial" w:cs="Arial"/>
                <w:sz w:val="20"/>
                <w:szCs w:val="20"/>
              </w:rPr>
              <w:t xml:space="preserve">  </w:t>
            </w:r>
          </w:p>
        </w:tc>
        <w:tc>
          <w:tcPr>
            <w:tcW w:w="1985" w:type="dxa"/>
          </w:tcPr>
          <w:p w14:paraId="1BD8B747" w14:textId="77777777" w:rsidR="00B81B0F" w:rsidRDefault="00B81B0F">
            <w:r w:rsidRPr="00E37451">
              <w:rPr>
                <w:rFonts w:ascii="Arial" w:hAnsi="Arial" w:cs="Arial"/>
                <w:sz w:val="20"/>
                <w:szCs w:val="20"/>
              </w:rPr>
              <w:t xml:space="preserve">  </w:t>
            </w:r>
          </w:p>
        </w:tc>
      </w:tr>
      <w:tr w:rsidR="00B81B0F" w:rsidRPr="002901BB" w14:paraId="5C6E72C2" w14:textId="77777777" w:rsidTr="006C0EF1">
        <w:tc>
          <w:tcPr>
            <w:tcW w:w="4786" w:type="dxa"/>
          </w:tcPr>
          <w:p w14:paraId="525C0918" w14:textId="77777777" w:rsidR="00B81B0F" w:rsidRPr="002901BB" w:rsidRDefault="00B81B0F" w:rsidP="00D45F9C">
            <w:pPr>
              <w:jc w:val="left"/>
              <w:rPr>
                <w:rFonts w:ascii="Arial" w:hAnsi="Arial" w:cs="Arial"/>
                <w:sz w:val="20"/>
                <w:szCs w:val="20"/>
              </w:rPr>
            </w:pPr>
            <w:r>
              <w:rPr>
                <w:rFonts w:ascii="Arial" w:hAnsi="Arial" w:cs="Arial"/>
                <w:sz w:val="20"/>
                <w:szCs w:val="20"/>
              </w:rPr>
              <w:t>Update</w:t>
            </w:r>
            <w:r w:rsidRPr="002901BB">
              <w:rPr>
                <w:rFonts w:ascii="Arial" w:hAnsi="Arial" w:cs="Arial"/>
                <w:sz w:val="20"/>
                <w:szCs w:val="20"/>
              </w:rPr>
              <w:t xml:space="preserve"> </w:t>
            </w:r>
            <w:r w:rsidR="00D45F9C">
              <w:rPr>
                <w:rFonts w:ascii="Arial" w:hAnsi="Arial" w:cs="Arial"/>
                <w:sz w:val="20"/>
                <w:szCs w:val="20"/>
              </w:rPr>
              <w:t>publication</w:t>
            </w:r>
            <w:r w:rsidRPr="002901BB">
              <w:rPr>
                <w:rFonts w:ascii="Arial" w:hAnsi="Arial" w:cs="Arial"/>
                <w:sz w:val="20"/>
                <w:szCs w:val="20"/>
              </w:rPr>
              <w:t xml:space="preserve"> </w:t>
            </w:r>
          </w:p>
        </w:tc>
        <w:tc>
          <w:tcPr>
            <w:tcW w:w="851" w:type="dxa"/>
          </w:tcPr>
          <w:p w14:paraId="2FD5C6D8" w14:textId="77777777" w:rsidR="00B81B0F" w:rsidRPr="002901BB" w:rsidRDefault="00B81B0F" w:rsidP="00773242">
            <w:pPr>
              <w:jc w:val="left"/>
              <w:rPr>
                <w:rFonts w:ascii="Arial" w:hAnsi="Arial" w:cs="Arial"/>
                <w:sz w:val="20"/>
                <w:szCs w:val="20"/>
              </w:rPr>
            </w:pPr>
            <w:r>
              <w:rPr>
                <w:rFonts w:ascii="Arial" w:hAnsi="Arial" w:cs="Arial"/>
                <w:sz w:val="20"/>
                <w:szCs w:val="20"/>
              </w:rPr>
              <w:t xml:space="preserve">6 </w:t>
            </w:r>
          </w:p>
        </w:tc>
        <w:tc>
          <w:tcPr>
            <w:tcW w:w="850" w:type="dxa"/>
          </w:tcPr>
          <w:p w14:paraId="373A203D" w14:textId="77777777" w:rsidR="00B81B0F" w:rsidRDefault="00B81B0F">
            <w:r w:rsidRPr="00E37451">
              <w:rPr>
                <w:rFonts w:ascii="Arial" w:hAnsi="Arial" w:cs="Arial"/>
                <w:sz w:val="20"/>
                <w:szCs w:val="20"/>
              </w:rPr>
              <w:t xml:space="preserve">  </w:t>
            </w:r>
          </w:p>
        </w:tc>
        <w:tc>
          <w:tcPr>
            <w:tcW w:w="1985" w:type="dxa"/>
          </w:tcPr>
          <w:p w14:paraId="4BF3A0D9" w14:textId="77777777" w:rsidR="00B81B0F" w:rsidRDefault="00B81B0F">
            <w:r w:rsidRPr="00E37451">
              <w:rPr>
                <w:rFonts w:ascii="Arial" w:hAnsi="Arial" w:cs="Arial"/>
                <w:sz w:val="20"/>
                <w:szCs w:val="20"/>
              </w:rPr>
              <w:t xml:space="preserve">  </w:t>
            </w:r>
          </w:p>
        </w:tc>
      </w:tr>
      <w:tr w:rsidR="00B81B0F" w:rsidRPr="002901BB" w14:paraId="6211FC1D" w14:textId="77777777" w:rsidTr="006C0EF1">
        <w:tc>
          <w:tcPr>
            <w:tcW w:w="4786" w:type="dxa"/>
          </w:tcPr>
          <w:p w14:paraId="143552B9" w14:textId="77777777" w:rsidR="00B81B0F" w:rsidRDefault="00B81B0F" w:rsidP="00773242">
            <w:pPr>
              <w:jc w:val="left"/>
              <w:rPr>
                <w:rFonts w:ascii="Arial" w:hAnsi="Arial" w:cs="Arial"/>
                <w:sz w:val="20"/>
                <w:szCs w:val="20"/>
              </w:rPr>
            </w:pPr>
            <w:r>
              <w:rPr>
                <w:rFonts w:ascii="Arial" w:hAnsi="Arial" w:cs="Arial"/>
                <w:sz w:val="20"/>
                <w:szCs w:val="20"/>
              </w:rPr>
              <w:t xml:space="preserve">Summarise additional learning points </w:t>
            </w:r>
          </w:p>
        </w:tc>
        <w:tc>
          <w:tcPr>
            <w:tcW w:w="851" w:type="dxa"/>
          </w:tcPr>
          <w:p w14:paraId="5CB3394E" w14:textId="77777777" w:rsidR="00B81B0F" w:rsidRDefault="00B81B0F" w:rsidP="00773242">
            <w:pPr>
              <w:jc w:val="left"/>
              <w:rPr>
                <w:rFonts w:ascii="Arial" w:hAnsi="Arial" w:cs="Arial"/>
                <w:sz w:val="20"/>
                <w:szCs w:val="20"/>
              </w:rPr>
            </w:pPr>
            <w:r>
              <w:rPr>
                <w:rFonts w:ascii="Arial" w:hAnsi="Arial" w:cs="Arial"/>
                <w:sz w:val="20"/>
                <w:szCs w:val="20"/>
              </w:rPr>
              <w:t>1</w:t>
            </w:r>
          </w:p>
        </w:tc>
        <w:tc>
          <w:tcPr>
            <w:tcW w:w="850" w:type="dxa"/>
          </w:tcPr>
          <w:p w14:paraId="62AA44B8" w14:textId="77777777" w:rsidR="00B81B0F" w:rsidRDefault="00B81B0F">
            <w:r w:rsidRPr="00E37451">
              <w:rPr>
                <w:rFonts w:ascii="Arial" w:hAnsi="Arial" w:cs="Arial"/>
                <w:sz w:val="20"/>
                <w:szCs w:val="20"/>
              </w:rPr>
              <w:t xml:space="preserve">  </w:t>
            </w:r>
          </w:p>
        </w:tc>
        <w:tc>
          <w:tcPr>
            <w:tcW w:w="1985" w:type="dxa"/>
          </w:tcPr>
          <w:p w14:paraId="391B2973" w14:textId="77777777" w:rsidR="00B81B0F" w:rsidRDefault="00B81B0F">
            <w:r w:rsidRPr="00E37451">
              <w:rPr>
                <w:rFonts w:ascii="Arial" w:hAnsi="Arial" w:cs="Arial"/>
                <w:sz w:val="20"/>
                <w:szCs w:val="20"/>
              </w:rPr>
              <w:t xml:space="preserve">  </w:t>
            </w:r>
          </w:p>
        </w:tc>
      </w:tr>
      <w:tr w:rsidR="00D45F9C" w:rsidRPr="002901BB" w14:paraId="796E3B67" w14:textId="77777777" w:rsidTr="006C0EF1">
        <w:tc>
          <w:tcPr>
            <w:tcW w:w="4786" w:type="dxa"/>
          </w:tcPr>
          <w:p w14:paraId="6701CE7B" w14:textId="77777777" w:rsidR="00D45F9C" w:rsidRDefault="00D45F9C" w:rsidP="00773242">
            <w:pPr>
              <w:jc w:val="left"/>
              <w:rPr>
                <w:rFonts w:ascii="Arial" w:hAnsi="Arial" w:cs="Arial"/>
                <w:sz w:val="20"/>
                <w:szCs w:val="20"/>
              </w:rPr>
            </w:pPr>
            <w:r>
              <w:rPr>
                <w:rFonts w:ascii="Arial" w:hAnsi="Arial" w:cs="Arial"/>
                <w:sz w:val="20"/>
                <w:szCs w:val="20"/>
              </w:rPr>
              <w:t>Develop roll out plan</w:t>
            </w:r>
          </w:p>
        </w:tc>
        <w:tc>
          <w:tcPr>
            <w:tcW w:w="851" w:type="dxa"/>
          </w:tcPr>
          <w:p w14:paraId="4B5B3EBE" w14:textId="77777777" w:rsidR="00D45F9C" w:rsidRDefault="00D45F9C" w:rsidP="00773242">
            <w:pPr>
              <w:jc w:val="left"/>
              <w:rPr>
                <w:rFonts w:ascii="Arial" w:hAnsi="Arial" w:cs="Arial"/>
                <w:sz w:val="20"/>
                <w:szCs w:val="20"/>
              </w:rPr>
            </w:pPr>
            <w:r>
              <w:rPr>
                <w:rFonts w:ascii="Arial" w:hAnsi="Arial" w:cs="Arial"/>
                <w:sz w:val="20"/>
                <w:szCs w:val="20"/>
              </w:rPr>
              <w:t>1</w:t>
            </w:r>
          </w:p>
        </w:tc>
        <w:tc>
          <w:tcPr>
            <w:tcW w:w="850" w:type="dxa"/>
          </w:tcPr>
          <w:p w14:paraId="0682D4BF" w14:textId="77777777" w:rsidR="00D45F9C" w:rsidRPr="00E37451" w:rsidRDefault="00D45F9C">
            <w:pPr>
              <w:rPr>
                <w:rFonts w:ascii="Arial" w:hAnsi="Arial" w:cs="Arial"/>
                <w:sz w:val="20"/>
                <w:szCs w:val="20"/>
              </w:rPr>
            </w:pPr>
          </w:p>
        </w:tc>
        <w:tc>
          <w:tcPr>
            <w:tcW w:w="1985" w:type="dxa"/>
          </w:tcPr>
          <w:p w14:paraId="64284F11" w14:textId="77777777" w:rsidR="00D45F9C" w:rsidRPr="00E37451" w:rsidRDefault="00D45F9C">
            <w:pPr>
              <w:rPr>
                <w:rFonts w:ascii="Arial" w:hAnsi="Arial" w:cs="Arial"/>
                <w:sz w:val="20"/>
                <w:szCs w:val="20"/>
              </w:rPr>
            </w:pPr>
          </w:p>
        </w:tc>
      </w:tr>
      <w:tr w:rsidR="00B81B0F" w:rsidRPr="002901BB" w14:paraId="7A06540A" w14:textId="77777777" w:rsidTr="006C0EF1">
        <w:tc>
          <w:tcPr>
            <w:tcW w:w="4786" w:type="dxa"/>
          </w:tcPr>
          <w:p w14:paraId="14E9E4C4" w14:textId="77777777" w:rsidR="00B81B0F" w:rsidRDefault="00B81B0F" w:rsidP="00773242">
            <w:pPr>
              <w:jc w:val="left"/>
              <w:rPr>
                <w:rFonts w:ascii="Arial" w:hAnsi="Arial" w:cs="Arial"/>
                <w:sz w:val="20"/>
                <w:szCs w:val="20"/>
              </w:rPr>
            </w:pPr>
            <w:r>
              <w:rPr>
                <w:rFonts w:ascii="Arial" w:hAnsi="Arial" w:cs="Arial"/>
                <w:sz w:val="20"/>
                <w:szCs w:val="20"/>
              </w:rPr>
              <w:t>Dissemination of final deliverables – printing etc</w:t>
            </w:r>
            <w:r w:rsidR="00D83F4D">
              <w:rPr>
                <w:rFonts w:ascii="Arial" w:hAnsi="Arial" w:cs="Arial"/>
                <w:sz w:val="20"/>
                <w:szCs w:val="20"/>
              </w:rPr>
              <w:t>.</w:t>
            </w:r>
            <w:r>
              <w:rPr>
                <w:rFonts w:ascii="Arial" w:hAnsi="Arial" w:cs="Arial"/>
                <w:sz w:val="20"/>
                <w:szCs w:val="20"/>
              </w:rPr>
              <w:t xml:space="preserve"> </w:t>
            </w:r>
          </w:p>
        </w:tc>
        <w:tc>
          <w:tcPr>
            <w:tcW w:w="851" w:type="dxa"/>
          </w:tcPr>
          <w:p w14:paraId="6BFA00E7" w14:textId="77777777" w:rsidR="00B81B0F" w:rsidRDefault="00B81B0F" w:rsidP="00773242">
            <w:pPr>
              <w:jc w:val="left"/>
              <w:rPr>
                <w:rFonts w:ascii="Arial" w:hAnsi="Arial" w:cs="Arial"/>
                <w:sz w:val="20"/>
                <w:szCs w:val="20"/>
              </w:rPr>
            </w:pPr>
            <w:r>
              <w:rPr>
                <w:rFonts w:ascii="Arial" w:hAnsi="Arial" w:cs="Arial"/>
                <w:sz w:val="20"/>
                <w:szCs w:val="20"/>
              </w:rPr>
              <w:t>0</w:t>
            </w:r>
          </w:p>
        </w:tc>
        <w:tc>
          <w:tcPr>
            <w:tcW w:w="850" w:type="dxa"/>
          </w:tcPr>
          <w:p w14:paraId="7101859E" w14:textId="77777777" w:rsidR="00B81B0F" w:rsidRDefault="00B81B0F">
            <w:r w:rsidRPr="00E37451">
              <w:rPr>
                <w:rFonts w:ascii="Arial" w:hAnsi="Arial" w:cs="Arial"/>
                <w:sz w:val="20"/>
                <w:szCs w:val="20"/>
              </w:rPr>
              <w:t xml:space="preserve">  </w:t>
            </w:r>
          </w:p>
        </w:tc>
        <w:tc>
          <w:tcPr>
            <w:tcW w:w="1985" w:type="dxa"/>
          </w:tcPr>
          <w:p w14:paraId="626FE739" w14:textId="77777777" w:rsidR="00B81B0F" w:rsidRDefault="00B81B0F">
            <w:r w:rsidRPr="00E37451">
              <w:rPr>
                <w:rFonts w:ascii="Arial" w:hAnsi="Arial" w:cs="Arial"/>
                <w:sz w:val="20"/>
                <w:szCs w:val="20"/>
              </w:rPr>
              <w:t xml:space="preserve">  </w:t>
            </w:r>
          </w:p>
        </w:tc>
      </w:tr>
      <w:tr w:rsidR="00B81B0F" w:rsidRPr="007C2DDE" w14:paraId="1356B869" w14:textId="77777777" w:rsidTr="006C0EF1">
        <w:tc>
          <w:tcPr>
            <w:tcW w:w="4786" w:type="dxa"/>
          </w:tcPr>
          <w:p w14:paraId="5FD2F7C5" w14:textId="77777777" w:rsidR="00B81B0F" w:rsidRPr="007C2DDE" w:rsidRDefault="00B81B0F" w:rsidP="00773242">
            <w:pPr>
              <w:jc w:val="left"/>
              <w:rPr>
                <w:rFonts w:ascii="Arial" w:hAnsi="Arial" w:cs="Arial"/>
                <w:b/>
                <w:sz w:val="20"/>
                <w:szCs w:val="20"/>
              </w:rPr>
            </w:pPr>
            <w:r w:rsidRPr="007C2DDE">
              <w:rPr>
                <w:rFonts w:ascii="Arial" w:hAnsi="Arial" w:cs="Arial"/>
                <w:b/>
                <w:sz w:val="20"/>
                <w:szCs w:val="20"/>
              </w:rPr>
              <w:t xml:space="preserve">Total </w:t>
            </w:r>
          </w:p>
        </w:tc>
        <w:tc>
          <w:tcPr>
            <w:tcW w:w="851" w:type="dxa"/>
          </w:tcPr>
          <w:p w14:paraId="3B782F63" w14:textId="77777777" w:rsidR="00B81B0F" w:rsidRPr="007C2DDE" w:rsidRDefault="00EE37C3">
            <w:pPr>
              <w:jc w:val="left"/>
              <w:rPr>
                <w:rFonts w:ascii="Arial" w:hAnsi="Arial" w:cs="Arial"/>
                <w:b/>
                <w:sz w:val="20"/>
                <w:szCs w:val="20"/>
              </w:rPr>
            </w:pPr>
            <w:r>
              <w:rPr>
                <w:rFonts w:ascii="Arial" w:hAnsi="Arial" w:cs="Arial"/>
                <w:b/>
                <w:sz w:val="20"/>
                <w:szCs w:val="20"/>
              </w:rPr>
              <w:t>&lt;</w:t>
            </w:r>
            <w:r w:rsidR="00CB4F6D">
              <w:rPr>
                <w:rFonts w:ascii="Arial" w:hAnsi="Arial" w:cs="Arial"/>
                <w:b/>
                <w:sz w:val="20"/>
                <w:szCs w:val="20"/>
              </w:rPr>
              <w:t>57</w:t>
            </w:r>
          </w:p>
        </w:tc>
        <w:tc>
          <w:tcPr>
            <w:tcW w:w="850" w:type="dxa"/>
          </w:tcPr>
          <w:p w14:paraId="0CBEB53F" w14:textId="77777777" w:rsidR="00B81B0F" w:rsidRDefault="00B81B0F">
            <w:r w:rsidRPr="00E37451">
              <w:rPr>
                <w:rFonts w:ascii="Arial" w:hAnsi="Arial" w:cs="Arial"/>
                <w:sz w:val="20"/>
                <w:szCs w:val="20"/>
              </w:rPr>
              <w:t xml:space="preserve">  </w:t>
            </w:r>
          </w:p>
        </w:tc>
        <w:tc>
          <w:tcPr>
            <w:tcW w:w="1985" w:type="dxa"/>
          </w:tcPr>
          <w:p w14:paraId="0B3BE1EB" w14:textId="77777777" w:rsidR="00B81B0F" w:rsidRDefault="00B81B0F">
            <w:r w:rsidRPr="00E37451">
              <w:rPr>
                <w:rFonts w:ascii="Arial" w:hAnsi="Arial" w:cs="Arial"/>
                <w:sz w:val="20"/>
                <w:szCs w:val="20"/>
              </w:rPr>
              <w:t xml:space="preserve">  </w:t>
            </w:r>
          </w:p>
        </w:tc>
      </w:tr>
    </w:tbl>
    <w:p w14:paraId="00ED44ED" w14:textId="77777777" w:rsidR="00E65B28" w:rsidRDefault="00E65B28" w:rsidP="00E234E5">
      <w:pPr>
        <w:pBdr>
          <w:bottom w:val="single" w:sz="6" w:space="1" w:color="auto"/>
        </w:pBdr>
        <w:jc w:val="left"/>
        <w:rPr>
          <w:rFonts w:ascii="Arial" w:hAnsi="Arial" w:cs="Arial"/>
        </w:rPr>
      </w:pPr>
    </w:p>
    <w:p w14:paraId="2979F517" w14:textId="77777777" w:rsidR="00A041AA" w:rsidRDefault="00A041AA" w:rsidP="00E234E5">
      <w:pPr>
        <w:jc w:val="left"/>
        <w:rPr>
          <w:rFonts w:ascii="Arial" w:hAnsi="Arial" w:cs="Arial"/>
          <w:b/>
        </w:rPr>
      </w:pPr>
      <w:bookmarkStart w:id="4" w:name="_Toc248382696"/>
      <w:bookmarkStart w:id="5" w:name="_Toc248521602"/>
    </w:p>
    <w:p w14:paraId="46BC47A7" w14:textId="77777777" w:rsidR="00E234E5" w:rsidRPr="00E234E5" w:rsidRDefault="00E234E5" w:rsidP="00E234E5">
      <w:pPr>
        <w:jc w:val="left"/>
        <w:rPr>
          <w:rFonts w:ascii="Arial" w:hAnsi="Arial" w:cs="Arial"/>
          <w:b/>
        </w:rPr>
      </w:pPr>
      <w:r w:rsidRPr="00E234E5">
        <w:rPr>
          <w:rFonts w:ascii="Arial" w:hAnsi="Arial" w:cs="Arial"/>
          <w:b/>
        </w:rPr>
        <w:t xml:space="preserve">Management of </w:t>
      </w:r>
      <w:r w:rsidR="00A041AA">
        <w:rPr>
          <w:rFonts w:ascii="Arial" w:hAnsi="Arial" w:cs="Arial"/>
          <w:b/>
        </w:rPr>
        <w:t>c</w:t>
      </w:r>
      <w:r w:rsidRPr="00E234E5">
        <w:rPr>
          <w:rFonts w:ascii="Arial" w:hAnsi="Arial" w:cs="Arial"/>
          <w:b/>
        </w:rPr>
        <w:t>onsultancy</w:t>
      </w:r>
      <w:bookmarkEnd w:id="4"/>
      <w:bookmarkEnd w:id="5"/>
      <w:r w:rsidR="002304CB">
        <w:rPr>
          <w:rStyle w:val="FootnoteReference"/>
          <w:rFonts w:ascii="Arial" w:hAnsi="Arial" w:cs="Arial"/>
          <w:b/>
        </w:rPr>
        <w:footnoteReference w:id="1"/>
      </w:r>
    </w:p>
    <w:p w14:paraId="40159DE8" w14:textId="77777777" w:rsidR="00EB3A7E" w:rsidRDefault="00EB3A7E" w:rsidP="00EB3A7E">
      <w:pPr>
        <w:jc w:val="left"/>
        <w:rPr>
          <w:sz w:val="20"/>
          <w:szCs w:val="20"/>
        </w:rPr>
      </w:pPr>
    </w:p>
    <w:p w14:paraId="1857B356" w14:textId="77777777" w:rsidR="00144923" w:rsidRDefault="00EB3A7E" w:rsidP="00EB3A7E">
      <w:pPr>
        <w:jc w:val="left"/>
        <w:rPr>
          <w:rFonts w:ascii="Arial" w:hAnsi="Arial" w:cs="Arial"/>
          <w:sz w:val="20"/>
          <w:szCs w:val="20"/>
        </w:rPr>
      </w:pPr>
      <w:r w:rsidRPr="00144923">
        <w:rPr>
          <w:rFonts w:ascii="Arial" w:hAnsi="Arial" w:cs="Arial"/>
          <w:sz w:val="20"/>
          <w:szCs w:val="20"/>
        </w:rPr>
        <w:t xml:space="preserve">The consultant will be contracted by </w:t>
      </w:r>
      <w:r w:rsidR="0023726A" w:rsidRPr="00144923">
        <w:rPr>
          <w:rFonts w:ascii="Arial" w:hAnsi="Arial" w:cs="Arial"/>
          <w:sz w:val="20"/>
          <w:szCs w:val="20"/>
        </w:rPr>
        <w:t>IFRC</w:t>
      </w:r>
      <w:r w:rsidRPr="00144923">
        <w:rPr>
          <w:rFonts w:ascii="Arial" w:hAnsi="Arial" w:cs="Arial"/>
          <w:sz w:val="20"/>
          <w:szCs w:val="20"/>
        </w:rPr>
        <w:t xml:space="preserve"> and the standard contractual terms will apply.</w:t>
      </w:r>
      <w:r w:rsidR="0023726A" w:rsidRPr="00144923">
        <w:rPr>
          <w:rFonts w:ascii="Arial" w:hAnsi="Arial" w:cs="Arial"/>
          <w:sz w:val="20"/>
          <w:szCs w:val="20"/>
        </w:rPr>
        <w:t xml:space="preserve"> </w:t>
      </w:r>
    </w:p>
    <w:p w14:paraId="7787ACDA" w14:textId="77777777" w:rsidR="00761B02" w:rsidRDefault="00761B02" w:rsidP="00EB3A7E">
      <w:pPr>
        <w:jc w:val="left"/>
        <w:rPr>
          <w:rFonts w:ascii="Arial" w:hAnsi="Arial" w:cs="Arial"/>
          <w:sz w:val="20"/>
          <w:szCs w:val="20"/>
        </w:rPr>
      </w:pPr>
    </w:p>
    <w:p w14:paraId="2AFF1365" w14:textId="77777777" w:rsidR="00761B02" w:rsidRDefault="00761B02" w:rsidP="00EB3A7E">
      <w:pPr>
        <w:jc w:val="left"/>
        <w:rPr>
          <w:rFonts w:ascii="Arial" w:hAnsi="Arial" w:cs="Arial"/>
          <w:sz w:val="20"/>
          <w:szCs w:val="20"/>
        </w:rPr>
      </w:pPr>
      <w:r>
        <w:rPr>
          <w:rFonts w:ascii="Arial" w:hAnsi="Arial" w:cs="Arial"/>
          <w:sz w:val="20"/>
          <w:szCs w:val="20"/>
        </w:rPr>
        <w:t xml:space="preserve">The IFRC will lead on the selection and day to day management of the Consultant. The </w:t>
      </w:r>
      <w:r w:rsidR="007F0924">
        <w:rPr>
          <w:rFonts w:ascii="Arial" w:hAnsi="Arial" w:cs="Arial"/>
          <w:sz w:val="20"/>
          <w:szCs w:val="20"/>
        </w:rPr>
        <w:t>Swedish</w:t>
      </w:r>
      <w:r>
        <w:rPr>
          <w:rFonts w:ascii="Arial" w:hAnsi="Arial" w:cs="Arial"/>
          <w:sz w:val="20"/>
          <w:szCs w:val="20"/>
        </w:rPr>
        <w:t xml:space="preserve"> Red Cross and other PNS funding the work would be involved in selection of the Consultant</w:t>
      </w:r>
      <w:r w:rsidR="00855DA2">
        <w:rPr>
          <w:rFonts w:ascii="Arial" w:hAnsi="Arial" w:cs="Arial"/>
          <w:sz w:val="20"/>
          <w:szCs w:val="20"/>
        </w:rPr>
        <w:t xml:space="preserve"> (including shortlisting and final selection)</w:t>
      </w:r>
      <w:r>
        <w:rPr>
          <w:rFonts w:ascii="Arial" w:hAnsi="Arial" w:cs="Arial"/>
          <w:sz w:val="20"/>
          <w:szCs w:val="20"/>
        </w:rPr>
        <w:t xml:space="preserve">, Technical Working Group and review of the key deliverables.  </w:t>
      </w:r>
    </w:p>
    <w:p w14:paraId="1697C842" w14:textId="77777777" w:rsidR="00E65B28" w:rsidRPr="001450DD" w:rsidRDefault="00E65B28" w:rsidP="00E65B28">
      <w:pPr>
        <w:pBdr>
          <w:bottom w:val="single" w:sz="6" w:space="1" w:color="auto"/>
        </w:pBdr>
        <w:jc w:val="left"/>
        <w:rPr>
          <w:rFonts w:ascii="Arial" w:hAnsi="Arial" w:cs="Arial"/>
          <w:sz w:val="20"/>
          <w:szCs w:val="20"/>
          <w:highlight w:val="yellow"/>
        </w:rPr>
      </w:pPr>
    </w:p>
    <w:p w14:paraId="57EA5927" w14:textId="77777777" w:rsidR="00E65B28" w:rsidRDefault="00E65B28" w:rsidP="00144923">
      <w:pPr>
        <w:pBdr>
          <w:bottom w:val="single" w:sz="6" w:space="1" w:color="auto"/>
        </w:pBdr>
        <w:rPr>
          <w:rFonts w:ascii="Arial" w:hAnsi="Arial" w:cs="Arial"/>
          <w:sz w:val="20"/>
          <w:szCs w:val="20"/>
        </w:rPr>
      </w:pPr>
      <w:r w:rsidRPr="00144923">
        <w:rPr>
          <w:rFonts w:ascii="Arial" w:hAnsi="Arial" w:cs="Arial"/>
          <w:sz w:val="20"/>
          <w:szCs w:val="20"/>
        </w:rPr>
        <w:t>The Consultant will be provided with a detai</w:t>
      </w:r>
      <w:r w:rsidR="0023726A" w:rsidRPr="00144923">
        <w:rPr>
          <w:rFonts w:ascii="Arial" w:hAnsi="Arial" w:cs="Arial"/>
          <w:sz w:val="20"/>
          <w:szCs w:val="20"/>
        </w:rPr>
        <w:t>led briefing on IFR</w:t>
      </w:r>
      <w:r w:rsidRPr="00144923">
        <w:rPr>
          <w:rFonts w:ascii="Arial" w:hAnsi="Arial" w:cs="Arial"/>
          <w:sz w:val="20"/>
          <w:szCs w:val="20"/>
        </w:rPr>
        <w:t xml:space="preserve">C </w:t>
      </w:r>
      <w:r w:rsidR="007F0924">
        <w:rPr>
          <w:rFonts w:ascii="Arial" w:hAnsi="Arial" w:cs="Arial"/>
          <w:sz w:val="20"/>
          <w:szCs w:val="20"/>
        </w:rPr>
        <w:t>sustainable</w:t>
      </w:r>
      <w:r w:rsidRPr="00144923">
        <w:rPr>
          <w:rFonts w:ascii="Arial" w:hAnsi="Arial" w:cs="Arial"/>
          <w:sz w:val="20"/>
          <w:szCs w:val="20"/>
        </w:rPr>
        <w:t xml:space="preserve"> water and sanitation programming, introduction to key informants, provision of background material and detailed feedback </w:t>
      </w:r>
      <w:r w:rsidR="00761B02">
        <w:rPr>
          <w:rFonts w:ascii="Arial" w:hAnsi="Arial" w:cs="Arial"/>
          <w:sz w:val="20"/>
          <w:szCs w:val="20"/>
        </w:rPr>
        <w:t>on all deliverables</w:t>
      </w:r>
      <w:r w:rsidRPr="00144923">
        <w:rPr>
          <w:rFonts w:ascii="Arial" w:hAnsi="Arial" w:cs="Arial"/>
          <w:sz w:val="20"/>
          <w:szCs w:val="20"/>
        </w:rPr>
        <w:t>.</w:t>
      </w:r>
      <w:r w:rsidRPr="00C46203">
        <w:rPr>
          <w:rFonts w:ascii="Arial" w:hAnsi="Arial" w:cs="Arial"/>
          <w:sz w:val="20"/>
          <w:szCs w:val="20"/>
        </w:rPr>
        <w:t xml:space="preserve"> </w:t>
      </w:r>
    </w:p>
    <w:p w14:paraId="546B0A74" w14:textId="77777777" w:rsidR="00E65B28" w:rsidRDefault="00E65B28" w:rsidP="00E65B28">
      <w:pPr>
        <w:pBdr>
          <w:bottom w:val="single" w:sz="6" w:space="1" w:color="auto"/>
        </w:pBdr>
        <w:jc w:val="left"/>
        <w:rPr>
          <w:rFonts w:ascii="Arial" w:hAnsi="Arial" w:cs="Arial"/>
          <w:sz w:val="20"/>
          <w:szCs w:val="20"/>
        </w:rPr>
      </w:pPr>
    </w:p>
    <w:p w14:paraId="297CE373" w14:textId="77777777" w:rsidR="00A041AA" w:rsidRDefault="00A041AA" w:rsidP="00A041AA">
      <w:pPr>
        <w:spacing w:before="240"/>
        <w:jc w:val="left"/>
        <w:rPr>
          <w:rFonts w:ascii="Arial" w:hAnsi="Arial" w:cs="Arial"/>
          <w:b/>
        </w:rPr>
      </w:pPr>
    </w:p>
    <w:p w14:paraId="372E8E6A" w14:textId="77777777" w:rsidR="00EB3A7E" w:rsidRPr="00E234E5" w:rsidRDefault="00EB3A7E" w:rsidP="00EB3A7E">
      <w:pPr>
        <w:jc w:val="left"/>
        <w:rPr>
          <w:rFonts w:ascii="Arial" w:hAnsi="Arial" w:cs="Arial"/>
          <w:b/>
        </w:rPr>
      </w:pPr>
      <w:r>
        <w:rPr>
          <w:rFonts w:ascii="Arial" w:hAnsi="Arial" w:cs="Arial"/>
          <w:b/>
        </w:rPr>
        <w:t>Required minimum experience</w:t>
      </w:r>
      <w:r w:rsidR="00E65B28">
        <w:rPr>
          <w:rFonts w:ascii="Arial" w:hAnsi="Arial" w:cs="Arial"/>
          <w:b/>
        </w:rPr>
        <w:t>/qualifications</w:t>
      </w:r>
      <w:r>
        <w:rPr>
          <w:rFonts w:ascii="Arial" w:hAnsi="Arial" w:cs="Arial"/>
          <w:b/>
        </w:rPr>
        <w:t xml:space="preserve"> of the Consultant </w:t>
      </w:r>
      <w:r w:rsidR="001B5B18">
        <w:rPr>
          <w:rFonts w:ascii="Arial" w:hAnsi="Arial" w:cs="Arial"/>
          <w:b/>
        </w:rPr>
        <w:t xml:space="preserve">team </w:t>
      </w:r>
    </w:p>
    <w:p w14:paraId="101A57F8" w14:textId="77777777" w:rsidR="00EB3A7E" w:rsidRDefault="00EB3A7E" w:rsidP="00EB3A7E">
      <w:pPr>
        <w:jc w:val="left"/>
        <w:rPr>
          <w:sz w:val="20"/>
          <w:szCs w:val="20"/>
        </w:rPr>
      </w:pPr>
    </w:p>
    <w:p w14:paraId="5DAD884E" w14:textId="77777777" w:rsidR="00EB3A7E" w:rsidRDefault="00EB3A7E" w:rsidP="00EB3A7E">
      <w:pPr>
        <w:jc w:val="left"/>
        <w:rPr>
          <w:rFonts w:ascii="Arial" w:hAnsi="Arial" w:cs="Arial"/>
          <w:sz w:val="20"/>
          <w:szCs w:val="20"/>
        </w:rPr>
      </w:pPr>
      <w:r w:rsidRPr="00EB3A7E">
        <w:rPr>
          <w:rFonts w:ascii="Arial" w:hAnsi="Arial" w:cs="Arial"/>
          <w:sz w:val="20"/>
          <w:szCs w:val="20"/>
        </w:rPr>
        <w:t xml:space="preserve">The consultant </w:t>
      </w:r>
      <w:r w:rsidR="001B5B18">
        <w:rPr>
          <w:rFonts w:ascii="Arial" w:hAnsi="Arial" w:cs="Arial"/>
          <w:sz w:val="20"/>
          <w:szCs w:val="20"/>
        </w:rPr>
        <w:t xml:space="preserve">team </w:t>
      </w:r>
      <w:r w:rsidRPr="00EB3A7E">
        <w:rPr>
          <w:rFonts w:ascii="Arial" w:hAnsi="Arial" w:cs="Arial"/>
          <w:sz w:val="20"/>
          <w:szCs w:val="20"/>
        </w:rPr>
        <w:t xml:space="preserve">will </w:t>
      </w:r>
      <w:r>
        <w:rPr>
          <w:rFonts w:ascii="Arial" w:hAnsi="Arial" w:cs="Arial"/>
          <w:sz w:val="20"/>
          <w:szCs w:val="20"/>
        </w:rPr>
        <w:t xml:space="preserve">meet the following minimum requirements: </w:t>
      </w:r>
    </w:p>
    <w:p w14:paraId="6552EF8D" w14:textId="77777777" w:rsidR="00EB3A7E" w:rsidRDefault="0023726A" w:rsidP="00EB3A7E">
      <w:pPr>
        <w:pStyle w:val="ListParagraph"/>
        <w:numPr>
          <w:ilvl w:val="0"/>
          <w:numId w:val="17"/>
        </w:numPr>
        <w:rPr>
          <w:rFonts w:ascii="Arial" w:hAnsi="Arial" w:cs="Arial"/>
          <w:sz w:val="20"/>
          <w:szCs w:val="20"/>
        </w:rPr>
      </w:pPr>
      <w:r>
        <w:rPr>
          <w:rFonts w:ascii="Arial" w:hAnsi="Arial" w:cs="Arial"/>
          <w:sz w:val="20"/>
          <w:szCs w:val="20"/>
        </w:rPr>
        <w:t xml:space="preserve">Extensive experience </w:t>
      </w:r>
      <w:r w:rsidR="001450DD">
        <w:rPr>
          <w:rFonts w:ascii="Arial" w:hAnsi="Arial" w:cs="Arial"/>
          <w:sz w:val="20"/>
          <w:szCs w:val="20"/>
        </w:rPr>
        <w:t xml:space="preserve">(10+ years) </w:t>
      </w:r>
      <w:r>
        <w:rPr>
          <w:rFonts w:ascii="Arial" w:hAnsi="Arial" w:cs="Arial"/>
          <w:sz w:val="20"/>
          <w:szCs w:val="20"/>
        </w:rPr>
        <w:t xml:space="preserve">of hygiene promotion in both the development and emergency contexts </w:t>
      </w:r>
      <w:r w:rsidR="001450DD">
        <w:rPr>
          <w:rFonts w:ascii="Arial" w:hAnsi="Arial" w:cs="Arial"/>
          <w:sz w:val="20"/>
          <w:szCs w:val="20"/>
        </w:rPr>
        <w:t xml:space="preserve">with established NGOs and Government agencies </w:t>
      </w:r>
    </w:p>
    <w:p w14:paraId="39BCDE8C" w14:textId="77777777" w:rsidR="001B5B18" w:rsidRPr="001B5B18" w:rsidRDefault="00E15BD6" w:rsidP="001B5B18">
      <w:pPr>
        <w:pStyle w:val="ListParagraph"/>
        <w:numPr>
          <w:ilvl w:val="0"/>
          <w:numId w:val="17"/>
        </w:numPr>
        <w:rPr>
          <w:rFonts w:ascii="Arial" w:hAnsi="Arial" w:cs="Arial"/>
          <w:sz w:val="20"/>
          <w:szCs w:val="20"/>
        </w:rPr>
      </w:pPr>
      <w:r>
        <w:rPr>
          <w:rFonts w:ascii="Arial" w:hAnsi="Arial" w:cs="Arial"/>
          <w:sz w:val="20"/>
          <w:szCs w:val="20"/>
        </w:rPr>
        <w:t>Substantial</w:t>
      </w:r>
      <w:r w:rsidR="001B5B18" w:rsidRPr="001B5B18">
        <w:rPr>
          <w:rFonts w:ascii="Arial" w:hAnsi="Arial" w:cs="Arial"/>
          <w:sz w:val="20"/>
          <w:szCs w:val="20"/>
        </w:rPr>
        <w:t xml:space="preserve"> </w:t>
      </w:r>
      <w:r>
        <w:rPr>
          <w:rFonts w:ascii="Arial" w:hAnsi="Arial" w:cs="Arial"/>
          <w:sz w:val="20"/>
          <w:szCs w:val="20"/>
        </w:rPr>
        <w:t>understanding</w:t>
      </w:r>
      <w:r w:rsidR="001B5B18" w:rsidRPr="001B5B18">
        <w:rPr>
          <w:rFonts w:ascii="Arial" w:hAnsi="Arial" w:cs="Arial"/>
          <w:sz w:val="20"/>
          <w:szCs w:val="20"/>
        </w:rPr>
        <w:t xml:space="preserve"> (</w:t>
      </w:r>
      <w:r>
        <w:rPr>
          <w:rFonts w:ascii="Arial" w:hAnsi="Arial" w:cs="Arial"/>
          <w:sz w:val="20"/>
          <w:szCs w:val="20"/>
        </w:rPr>
        <w:t>5</w:t>
      </w:r>
      <w:r w:rsidR="001B5B18" w:rsidRPr="001B5B18">
        <w:rPr>
          <w:rFonts w:ascii="Arial" w:hAnsi="Arial" w:cs="Arial"/>
          <w:sz w:val="20"/>
          <w:szCs w:val="20"/>
        </w:rPr>
        <w:t xml:space="preserve">+ years) of WASH hardware in emergencies with established NGOs and Government agencies </w:t>
      </w:r>
    </w:p>
    <w:p w14:paraId="1DB27109" w14:textId="77777777" w:rsidR="0023726A" w:rsidRDefault="0023726A" w:rsidP="00EB3A7E">
      <w:pPr>
        <w:pStyle w:val="ListParagraph"/>
        <w:numPr>
          <w:ilvl w:val="0"/>
          <w:numId w:val="17"/>
        </w:numPr>
        <w:rPr>
          <w:rFonts w:ascii="Arial" w:hAnsi="Arial" w:cs="Arial"/>
          <w:sz w:val="20"/>
          <w:szCs w:val="20"/>
        </w:rPr>
      </w:pPr>
      <w:r>
        <w:rPr>
          <w:rFonts w:ascii="Arial" w:hAnsi="Arial" w:cs="Arial"/>
          <w:sz w:val="20"/>
          <w:szCs w:val="20"/>
        </w:rPr>
        <w:t>Excellent spoken and written English</w:t>
      </w:r>
      <w:r w:rsidR="00022166">
        <w:rPr>
          <w:rFonts w:ascii="Arial" w:hAnsi="Arial" w:cs="Arial"/>
          <w:sz w:val="20"/>
          <w:szCs w:val="20"/>
        </w:rPr>
        <w:t xml:space="preserve"> (</w:t>
      </w:r>
      <w:r>
        <w:rPr>
          <w:rFonts w:ascii="Arial" w:hAnsi="Arial" w:cs="Arial"/>
          <w:sz w:val="20"/>
          <w:szCs w:val="20"/>
        </w:rPr>
        <w:t>French or Spanish would be an advantage</w:t>
      </w:r>
      <w:r w:rsidR="00022166">
        <w:rPr>
          <w:rFonts w:ascii="Arial" w:hAnsi="Arial" w:cs="Arial"/>
          <w:sz w:val="20"/>
          <w:szCs w:val="20"/>
        </w:rPr>
        <w:t>)</w:t>
      </w:r>
      <w:r>
        <w:rPr>
          <w:rFonts w:ascii="Arial" w:hAnsi="Arial" w:cs="Arial"/>
          <w:sz w:val="20"/>
          <w:szCs w:val="20"/>
        </w:rPr>
        <w:t xml:space="preserve"> </w:t>
      </w:r>
    </w:p>
    <w:p w14:paraId="61A72761" w14:textId="77777777" w:rsidR="0023726A" w:rsidRDefault="00385524" w:rsidP="00EB3A7E">
      <w:pPr>
        <w:pStyle w:val="ListParagraph"/>
        <w:numPr>
          <w:ilvl w:val="0"/>
          <w:numId w:val="17"/>
        </w:numPr>
        <w:rPr>
          <w:rFonts w:ascii="Arial" w:hAnsi="Arial" w:cs="Arial"/>
          <w:sz w:val="20"/>
          <w:szCs w:val="20"/>
        </w:rPr>
      </w:pPr>
      <w:r>
        <w:rPr>
          <w:rFonts w:ascii="Arial" w:hAnsi="Arial" w:cs="Arial"/>
          <w:sz w:val="20"/>
          <w:szCs w:val="20"/>
        </w:rPr>
        <w:t xml:space="preserve">Good teamwork and collaborative working </w:t>
      </w:r>
    </w:p>
    <w:p w14:paraId="649EAE85" w14:textId="77777777" w:rsidR="00EB3A7E" w:rsidRDefault="001B5B18" w:rsidP="001B5B18">
      <w:pPr>
        <w:pStyle w:val="ListParagraph"/>
        <w:numPr>
          <w:ilvl w:val="0"/>
          <w:numId w:val="17"/>
        </w:numPr>
        <w:rPr>
          <w:rFonts w:ascii="Arial" w:hAnsi="Arial" w:cs="Arial"/>
          <w:sz w:val="20"/>
          <w:szCs w:val="20"/>
        </w:rPr>
      </w:pPr>
      <w:r>
        <w:rPr>
          <w:rFonts w:ascii="Arial" w:hAnsi="Arial" w:cs="Arial"/>
          <w:sz w:val="20"/>
          <w:szCs w:val="20"/>
        </w:rPr>
        <w:t xml:space="preserve">Good understanding of the Red Cross movement </w:t>
      </w:r>
    </w:p>
    <w:p w14:paraId="369A0EF1" w14:textId="77777777" w:rsidR="001B5B18" w:rsidRPr="001B5B18" w:rsidRDefault="001B5B18" w:rsidP="001B5B18">
      <w:pPr>
        <w:pStyle w:val="ListParagraph"/>
        <w:numPr>
          <w:ilvl w:val="0"/>
          <w:numId w:val="17"/>
        </w:numPr>
        <w:rPr>
          <w:rFonts w:ascii="Arial" w:hAnsi="Arial" w:cs="Arial"/>
          <w:sz w:val="20"/>
          <w:szCs w:val="20"/>
        </w:rPr>
      </w:pPr>
      <w:r>
        <w:rPr>
          <w:rFonts w:ascii="Arial" w:hAnsi="Arial" w:cs="Arial"/>
          <w:sz w:val="20"/>
          <w:szCs w:val="20"/>
        </w:rPr>
        <w:t xml:space="preserve">Experience with the Red Cross would be an additional advantage  </w:t>
      </w:r>
    </w:p>
    <w:p w14:paraId="4F3BF93C" w14:textId="77777777" w:rsidR="00EB3A7E" w:rsidRPr="00E234E5" w:rsidRDefault="00EB3A7E" w:rsidP="00EB3A7E">
      <w:pPr>
        <w:pBdr>
          <w:bottom w:val="single" w:sz="6" w:space="1" w:color="auto"/>
        </w:pBdr>
        <w:jc w:val="left"/>
        <w:rPr>
          <w:rFonts w:ascii="Arial" w:hAnsi="Arial" w:cs="Arial"/>
        </w:rPr>
      </w:pPr>
    </w:p>
    <w:p w14:paraId="4AD549CA" w14:textId="77777777" w:rsidR="00EB3A7E" w:rsidRPr="00A041AA" w:rsidRDefault="00EB3A7E" w:rsidP="00EB3A7E">
      <w:pPr>
        <w:jc w:val="left"/>
        <w:rPr>
          <w:rFonts w:ascii="Arial" w:hAnsi="Arial" w:cs="Arial"/>
          <w:b/>
          <w:sz w:val="20"/>
          <w:szCs w:val="20"/>
          <w:u w:val="single"/>
        </w:rPr>
      </w:pPr>
    </w:p>
    <w:p w14:paraId="737C9FCC" w14:textId="77777777" w:rsidR="00EB3A7E" w:rsidRPr="00E234E5" w:rsidRDefault="00EB3A7E" w:rsidP="00EB3A7E">
      <w:pPr>
        <w:jc w:val="left"/>
        <w:rPr>
          <w:rFonts w:ascii="Arial" w:hAnsi="Arial" w:cs="Arial"/>
        </w:rPr>
      </w:pPr>
    </w:p>
    <w:p w14:paraId="0F0B5803" w14:textId="77777777" w:rsidR="00382F6B" w:rsidRPr="00E234E5" w:rsidRDefault="00382F6B" w:rsidP="00D45F9C">
      <w:pPr>
        <w:jc w:val="left"/>
        <w:rPr>
          <w:rFonts w:cs="Arial"/>
          <w:i/>
        </w:rPr>
      </w:pPr>
      <w:bookmarkStart w:id="6" w:name="_GoBack"/>
      <w:bookmarkEnd w:id="6"/>
    </w:p>
    <w:sectPr w:rsidR="00382F6B" w:rsidRPr="00E234E5" w:rsidSect="00A041AA">
      <w:headerReference w:type="default" r:id="rId8"/>
      <w:footerReference w:type="default" r:id="rId9"/>
      <w:pgSz w:w="11906" w:h="16838" w:code="9"/>
      <w:pgMar w:top="1276" w:right="1418" w:bottom="1560" w:left="1418" w:header="709" w:footer="893" w:gutter="0"/>
      <w:paperSrc w:first="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74E7" w14:textId="77777777" w:rsidR="0007304F" w:rsidRDefault="0007304F" w:rsidP="00B5263B">
      <w:r>
        <w:separator/>
      </w:r>
    </w:p>
  </w:endnote>
  <w:endnote w:type="continuationSeparator" w:id="0">
    <w:p w14:paraId="67A869FB" w14:textId="77777777" w:rsidR="0007304F" w:rsidRDefault="0007304F" w:rsidP="00B5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DCC6" w14:textId="77777777" w:rsidR="00757A97" w:rsidRDefault="00757A97" w:rsidP="000B668E">
    <w:pPr>
      <w:pStyle w:val="Footer"/>
      <w:rPr>
        <w:rFonts w:ascii="Arial" w:hAnsi="Arial" w:cs="Arial"/>
        <w:sz w:val="16"/>
        <w:szCs w:val="16"/>
      </w:rPr>
    </w:pPr>
    <w:r>
      <w:rPr>
        <w:rFonts w:ascii="Arial" w:hAnsi="Arial" w:cs="Arial"/>
        <w:sz w:val="16"/>
        <w:szCs w:val="16"/>
      </w:rPr>
      <w:t>02 September</w:t>
    </w:r>
    <w:r w:rsidRPr="00EB3A7E">
      <w:rPr>
        <w:rFonts w:ascii="Arial" w:hAnsi="Arial" w:cs="Arial"/>
        <w:sz w:val="16"/>
        <w:szCs w:val="16"/>
      </w:rPr>
      <w:t xml:space="preserve"> 2015</w:t>
    </w:r>
  </w:p>
  <w:p w14:paraId="0E447CDD" w14:textId="77777777" w:rsidR="00757A97" w:rsidRPr="00EB3A7E" w:rsidRDefault="00757A97" w:rsidP="000B668E">
    <w:pPr>
      <w:pStyle w:val="Footer"/>
      <w:rPr>
        <w:rFonts w:ascii="Arial" w:hAnsi="Arial" w:cs="Arial"/>
        <w:sz w:val="16"/>
        <w:szCs w:val="16"/>
      </w:rPr>
    </w:pPr>
    <w:r>
      <w:rPr>
        <w:rFonts w:cs="Arial"/>
        <w:noProof/>
        <w:sz w:val="20"/>
        <w:szCs w:val="20"/>
        <w:lang w:eastAsia="en-GB"/>
      </w:rPr>
      <w:drawing>
        <wp:anchor distT="0" distB="0" distL="114300" distR="114300" simplePos="0" relativeHeight="251657216" behindDoc="0" locked="0" layoutInCell="1" allowOverlap="1" wp14:anchorId="3B6A0616" wp14:editId="6D784DD6">
          <wp:simplePos x="0" y="0"/>
          <wp:positionH relativeFrom="column">
            <wp:posOffset>-395605</wp:posOffset>
          </wp:positionH>
          <wp:positionV relativeFrom="paragraph">
            <wp:posOffset>136525</wp:posOffset>
          </wp:positionV>
          <wp:extent cx="6972300" cy="580390"/>
          <wp:effectExtent l="0" t="0" r="0" b="0"/>
          <wp:wrapNone/>
          <wp:docPr id="1" name="Picture 2" descr="IFRC-tagline-logo-EN-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RC-tagline-logo-EN-2011.jpg"/>
                  <pic:cNvPicPr>
                    <a:picLocks noChangeAspect="1" noChangeArrowheads="1"/>
                  </pic:cNvPicPr>
                </pic:nvPicPr>
                <pic:blipFill>
                  <a:blip r:embed="rId1">
                    <a:extLst>
                      <a:ext uri="{28A0092B-C50C-407E-A947-70E740481C1C}">
                        <a14:useLocalDpi xmlns:a14="http://schemas.microsoft.com/office/drawing/2010/main" val="0"/>
                      </a:ext>
                    </a:extLst>
                  </a:blip>
                  <a:srcRect t="19824"/>
                  <a:stretch>
                    <a:fillRect/>
                  </a:stretch>
                </pic:blipFill>
                <pic:spPr bwMode="auto">
                  <a:xfrm>
                    <a:off x="0" y="0"/>
                    <a:ext cx="69723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5B43D" w14:textId="77777777" w:rsidR="0007304F" w:rsidRDefault="0007304F" w:rsidP="00B5263B">
      <w:r>
        <w:separator/>
      </w:r>
    </w:p>
  </w:footnote>
  <w:footnote w:type="continuationSeparator" w:id="0">
    <w:p w14:paraId="37345F25" w14:textId="77777777" w:rsidR="0007304F" w:rsidRDefault="0007304F" w:rsidP="00B5263B">
      <w:r>
        <w:continuationSeparator/>
      </w:r>
    </w:p>
  </w:footnote>
  <w:footnote w:id="1">
    <w:p w14:paraId="3B4EEE66" w14:textId="77777777" w:rsidR="00757A97" w:rsidRPr="00C95AE2" w:rsidRDefault="00757A97">
      <w:pPr>
        <w:pStyle w:val="FootnoteText"/>
        <w:rPr>
          <w:rFonts w:ascii="Arial" w:hAnsi="Arial" w:cs="Arial"/>
        </w:rPr>
      </w:pPr>
      <w:r w:rsidRPr="00C95AE2">
        <w:rPr>
          <w:rStyle w:val="FootnoteReference"/>
          <w:rFonts w:ascii="Arial" w:hAnsi="Arial" w:cs="Arial"/>
        </w:rPr>
        <w:footnoteRef/>
      </w:r>
      <w:r w:rsidRPr="00C95AE2">
        <w:rPr>
          <w:rFonts w:ascii="Arial" w:hAnsi="Arial" w:cs="Arial"/>
        </w:rPr>
        <w:t xml:space="preserve"> This could be </w:t>
      </w:r>
      <w:r>
        <w:rPr>
          <w:rFonts w:ascii="Arial" w:hAnsi="Arial" w:cs="Arial"/>
        </w:rPr>
        <w:t xml:space="preserve">a single consultant or a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029524"/>
      <w:docPartObj>
        <w:docPartGallery w:val="Watermarks"/>
        <w:docPartUnique/>
      </w:docPartObj>
    </w:sdtPr>
    <w:sdtEndPr/>
    <w:sdtContent>
      <w:p w14:paraId="5B043AA7" w14:textId="77777777" w:rsidR="00757A97" w:rsidRDefault="0007304F">
        <w:pPr>
          <w:pStyle w:val="Header"/>
        </w:pPr>
        <w:r>
          <w:rPr>
            <w:noProof/>
            <w:lang w:val="en-US" w:eastAsia="zh-TW"/>
          </w:rPr>
          <w:pict w14:anchorId="6E292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1C5761D"/>
    <w:multiLevelType w:val="hybridMultilevel"/>
    <w:tmpl w:val="31B2F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37EE8"/>
    <w:multiLevelType w:val="hybridMultilevel"/>
    <w:tmpl w:val="B9A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061B1"/>
    <w:multiLevelType w:val="hybridMultilevel"/>
    <w:tmpl w:val="2EA009A0"/>
    <w:lvl w:ilvl="0" w:tplc="9DBEEFDA">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84850D4"/>
    <w:multiLevelType w:val="hybridMultilevel"/>
    <w:tmpl w:val="5CB2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B145D"/>
    <w:multiLevelType w:val="hybridMultilevel"/>
    <w:tmpl w:val="DF404184"/>
    <w:lvl w:ilvl="0" w:tplc="7B7A560E">
      <w:start w:val="1"/>
      <w:numFmt w:val="bullet"/>
      <w:lvlText w:val=""/>
      <w:lvlJc w:val="left"/>
      <w:pPr>
        <w:tabs>
          <w:tab w:val="num" w:pos="405"/>
        </w:tabs>
        <w:ind w:left="405" w:hanging="360"/>
      </w:pPr>
      <w:rPr>
        <w:rFonts w:ascii="Symbol" w:hAnsi="Symbol" w:hint="default"/>
        <w:color w:val="auto"/>
      </w:rPr>
    </w:lvl>
    <w:lvl w:ilvl="1" w:tplc="7B7A560E">
      <w:start w:val="1"/>
      <w:numFmt w:val="bullet"/>
      <w:lvlText w:val=""/>
      <w:lvlJc w:val="left"/>
      <w:pPr>
        <w:tabs>
          <w:tab w:val="num" w:pos="1125"/>
        </w:tabs>
        <w:ind w:left="1125" w:hanging="360"/>
      </w:pPr>
      <w:rPr>
        <w:rFonts w:ascii="Symbol" w:hAnsi="Symbol" w:hint="default"/>
        <w:color w:val="auto"/>
      </w:r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52BB2815"/>
    <w:multiLevelType w:val="hybridMultilevel"/>
    <w:tmpl w:val="BA08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F82F38"/>
    <w:multiLevelType w:val="hybridMultilevel"/>
    <w:tmpl w:val="01602102"/>
    <w:lvl w:ilvl="0" w:tplc="38D2222C">
      <w:start w:val="1"/>
      <w:numFmt w:val="decimal"/>
      <w:lvlText w:val="(%1)"/>
      <w:lvlJc w:val="left"/>
      <w:pPr>
        <w:ind w:left="1779" w:hanging="360"/>
      </w:pPr>
    </w:lvl>
    <w:lvl w:ilvl="1" w:tplc="08090019">
      <w:start w:val="1"/>
      <w:numFmt w:val="decimal"/>
      <w:lvlText w:val="%2."/>
      <w:lvlJc w:val="left"/>
      <w:pPr>
        <w:tabs>
          <w:tab w:val="num" w:pos="1419"/>
        </w:tabs>
        <w:ind w:left="1419" w:hanging="360"/>
      </w:pPr>
    </w:lvl>
    <w:lvl w:ilvl="2" w:tplc="0809001B">
      <w:start w:val="1"/>
      <w:numFmt w:val="decimal"/>
      <w:lvlText w:val="%3."/>
      <w:lvlJc w:val="left"/>
      <w:pPr>
        <w:tabs>
          <w:tab w:val="num" w:pos="2139"/>
        </w:tabs>
        <w:ind w:left="2139" w:hanging="360"/>
      </w:pPr>
    </w:lvl>
    <w:lvl w:ilvl="3" w:tplc="0809000F">
      <w:start w:val="1"/>
      <w:numFmt w:val="decimal"/>
      <w:lvlText w:val="%4."/>
      <w:lvlJc w:val="left"/>
      <w:pPr>
        <w:tabs>
          <w:tab w:val="num" w:pos="2859"/>
        </w:tabs>
        <w:ind w:left="2859" w:hanging="360"/>
      </w:pPr>
    </w:lvl>
    <w:lvl w:ilvl="4" w:tplc="08090019">
      <w:start w:val="1"/>
      <w:numFmt w:val="decimal"/>
      <w:lvlText w:val="%5."/>
      <w:lvlJc w:val="left"/>
      <w:pPr>
        <w:tabs>
          <w:tab w:val="num" w:pos="3579"/>
        </w:tabs>
        <w:ind w:left="3579" w:hanging="360"/>
      </w:pPr>
    </w:lvl>
    <w:lvl w:ilvl="5" w:tplc="0809001B">
      <w:start w:val="1"/>
      <w:numFmt w:val="decimal"/>
      <w:lvlText w:val="%6."/>
      <w:lvlJc w:val="left"/>
      <w:pPr>
        <w:tabs>
          <w:tab w:val="num" w:pos="4299"/>
        </w:tabs>
        <w:ind w:left="4299" w:hanging="360"/>
      </w:pPr>
    </w:lvl>
    <w:lvl w:ilvl="6" w:tplc="0809000F">
      <w:start w:val="1"/>
      <w:numFmt w:val="decimal"/>
      <w:lvlText w:val="%7."/>
      <w:lvlJc w:val="left"/>
      <w:pPr>
        <w:tabs>
          <w:tab w:val="num" w:pos="5019"/>
        </w:tabs>
        <w:ind w:left="5019" w:hanging="360"/>
      </w:pPr>
    </w:lvl>
    <w:lvl w:ilvl="7" w:tplc="08090019">
      <w:start w:val="1"/>
      <w:numFmt w:val="decimal"/>
      <w:lvlText w:val="%8."/>
      <w:lvlJc w:val="left"/>
      <w:pPr>
        <w:tabs>
          <w:tab w:val="num" w:pos="5739"/>
        </w:tabs>
        <w:ind w:left="5739" w:hanging="360"/>
      </w:pPr>
    </w:lvl>
    <w:lvl w:ilvl="8" w:tplc="0809001B">
      <w:start w:val="1"/>
      <w:numFmt w:val="decimal"/>
      <w:lvlText w:val="%9."/>
      <w:lvlJc w:val="left"/>
      <w:pPr>
        <w:tabs>
          <w:tab w:val="num" w:pos="6459"/>
        </w:tabs>
        <w:ind w:left="6459" w:hanging="360"/>
      </w:pPr>
    </w:lvl>
  </w:abstractNum>
  <w:abstractNum w:abstractNumId="14" w15:restartNumberingAfterBreak="0">
    <w:nsid w:val="6FC109C4"/>
    <w:multiLevelType w:val="hybridMultilevel"/>
    <w:tmpl w:val="B76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810A1"/>
    <w:multiLevelType w:val="hybridMultilevel"/>
    <w:tmpl w:val="72744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094924"/>
    <w:multiLevelType w:val="hybridMultilevel"/>
    <w:tmpl w:val="727449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9"/>
  </w:num>
  <w:num w:numId="13">
    <w:abstractNumId w:val="13"/>
  </w:num>
  <w:num w:numId="14">
    <w:abstractNumId w:val="10"/>
  </w:num>
  <w:num w:numId="15">
    <w:abstractNumId w:val="11"/>
  </w:num>
  <w:num w:numId="16">
    <w:abstractNumId w:val="14"/>
  </w:num>
  <w:num w:numId="17">
    <w:abstractNumId w:val="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8"/>
    <w:rsid w:val="00012C8C"/>
    <w:rsid w:val="00016C8C"/>
    <w:rsid w:val="000220D1"/>
    <w:rsid w:val="00022166"/>
    <w:rsid w:val="00026649"/>
    <w:rsid w:val="0003157E"/>
    <w:rsid w:val="00043D93"/>
    <w:rsid w:val="000560C2"/>
    <w:rsid w:val="0006355C"/>
    <w:rsid w:val="0007304F"/>
    <w:rsid w:val="00092A19"/>
    <w:rsid w:val="000A29E0"/>
    <w:rsid w:val="000A455C"/>
    <w:rsid w:val="000B3F38"/>
    <w:rsid w:val="000B668E"/>
    <w:rsid w:val="000C63AB"/>
    <w:rsid w:val="000D6D2B"/>
    <w:rsid w:val="000E5CF1"/>
    <w:rsid w:val="001015AE"/>
    <w:rsid w:val="00107C35"/>
    <w:rsid w:val="001212E8"/>
    <w:rsid w:val="001277C2"/>
    <w:rsid w:val="001302EE"/>
    <w:rsid w:val="00132D13"/>
    <w:rsid w:val="00143CE6"/>
    <w:rsid w:val="00144923"/>
    <w:rsid w:val="001450DD"/>
    <w:rsid w:val="00153542"/>
    <w:rsid w:val="00165627"/>
    <w:rsid w:val="00165D3F"/>
    <w:rsid w:val="001742E1"/>
    <w:rsid w:val="0018143E"/>
    <w:rsid w:val="0019182D"/>
    <w:rsid w:val="00193FA5"/>
    <w:rsid w:val="001A2C88"/>
    <w:rsid w:val="001A5A1B"/>
    <w:rsid w:val="001A7DED"/>
    <w:rsid w:val="001B133B"/>
    <w:rsid w:val="001B5B18"/>
    <w:rsid w:val="001C2ADE"/>
    <w:rsid w:val="001D621C"/>
    <w:rsid w:val="001D7FA8"/>
    <w:rsid w:val="001E0B38"/>
    <w:rsid w:val="0020037A"/>
    <w:rsid w:val="00201178"/>
    <w:rsid w:val="002175FE"/>
    <w:rsid w:val="00223869"/>
    <w:rsid w:val="00227444"/>
    <w:rsid w:val="002304CB"/>
    <w:rsid w:val="0023726A"/>
    <w:rsid w:val="00253A11"/>
    <w:rsid w:val="002632FD"/>
    <w:rsid w:val="00287DD1"/>
    <w:rsid w:val="002B35B9"/>
    <w:rsid w:val="002C3AE3"/>
    <w:rsid w:val="002E1C76"/>
    <w:rsid w:val="002E774A"/>
    <w:rsid w:val="002F3CAE"/>
    <w:rsid w:val="00307A49"/>
    <w:rsid w:val="00316682"/>
    <w:rsid w:val="00330139"/>
    <w:rsid w:val="0033271F"/>
    <w:rsid w:val="0033330B"/>
    <w:rsid w:val="00337FE7"/>
    <w:rsid w:val="00352818"/>
    <w:rsid w:val="00362851"/>
    <w:rsid w:val="00364021"/>
    <w:rsid w:val="00370787"/>
    <w:rsid w:val="00372A97"/>
    <w:rsid w:val="00382F6B"/>
    <w:rsid w:val="00385524"/>
    <w:rsid w:val="00385C80"/>
    <w:rsid w:val="00393000"/>
    <w:rsid w:val="003B579C"/>
    <w:rsid w:val="003C222D"/>
    <w:rsid w:val="003E40FE"/>
    <w:rsid w:val="003F009F"/>
    <w:rsid w:val="00404CCA"/>
    <w:rsid w:val="00407E97"/>
    <w:rsid w:val="0043076A"/>
    <w:rsid w:val="00460B2D"/>
    <w:rsid w:val="0049280D"/>
    <w:rsid w:val="00492E71"/>
    <w:rsid w:val="004952F4"/>
    <w:rsid w:val="00497DD5"/>
    <w:rsid w:val="004C4FFA"/>
    <w:rsid w:val="004E37E2"/>
    <w:rsid w:val="004F6F81"/>
    <w:rsid w:val="005051AC"/>
    <w:rsid w:val="00515BB7"/>
    <w:rsid w:val="00516B5E"/>
    <w:rsid w:val="00532991"/>
    <w:rsid w:val="00536B5E"/>
    <w:rsid w:val="005405F1"/>
    <w:rsid w:val="005428A5"/>
    <w:rsid w:val="00571E6E"/>
    <w:rsid w:val="00574655"/>
    <w:rsid w:val="005825CD"/>
    <w:rsid w:val="005A2553"/>
    <w:rsid w:val="005B6C7D"/>
    <w:rsid w:val="005C1309"/>
    <w:rsid w:val="005C14D5"/>
    <w:rsid w:val="005C24E3"/>
    <w:rsid w:val="005C4995"/>
    <w:rsid w:val="005D4E6E"/>
    <w:rsid w:val="005D7ACF"/>
    <w:rsid w:val="005E4258"/>
    <w:rsid w:val="005F41CB"/>
    <w:rsid w:val="006025A0"/>
    <w:rsid w:val="00616015"/>
    <w:rsid w:val="006165EC"/>
    <w:rsid w:val="00627699"/>
    <w:rsid w:val="0063740F"/>
    <w:rsid w:val="0064067C"/>
    <w:rsid w:val="00653A0C"/>
    <w:rsid w:val="006830C7"/>
    <w:rsid w:val="006A54E0"/>
    <w:rsid w:val="006B34BF"/>
    <w:rsid w:val="006C0EF1"/>
    <w:rsid w:val="006C6AFF"/>
    <w:rsid w:val="006F140B"/>
    <w:rsid w:val="006F5F16"/>
    <w:rsid w:val="00711EF2"/>
    <w:rsid w:val="0071791B"/>
    <w:rsid w:val="00717D5C"/>
    <w:rsid w:val="00730243"/>
    <w:rsid w:val="0073658D"/>
    <w:rsid w:val="007438F2"/>
    <w:rsid w:val="00752C05"/>
    <w:rsid w:val="00754111"/>
    <w:rsid w:val="00757A97"/>
    <w:rsid w:val="00761B02"/>
    <w:rsid w:val="00761E24"/>
    <w:rsid w:val="00770F73"/>
    <w:rsid w:val="00773242"/>
    <w:rsid w:val="00783CAF"/>
    <w:rsid w:val="007A286C"/>
    <w:rsid w:val="007C0D67"/>
    <w:rsid w:val="007C2C09"/>
    <w:rsid w:val="007C2DDE"/>
    <w:rsid w:val="007F0924"/>
    <w:rsid w:val="00814750"/>
    <w:rsid w:val="0082685A"/>
    <w:rsid w:val="00841CF1"/>
    <w:rsid w:val="00854558"/>
    <w:rsid w:val="00855DA2"/>
    <w:rsid w:val="00865C28"/>
    <w:rsid w:val="00877FA1"/>
    <w:rsid w:val="00881B30"/>
    <w:rsid w:val="00884B57"/>
    <w:rsid w:val="00895C36"/>
    <w:rsid w:val="008B5889"/>
    <w:rsid w:val="008C0C1F"/>
    <w:rsid w:val="008C28CB"/>
    <w:rsid w:val="008C696E"/>
    <w:rsid w:val="008D1148"/>
    <w:rsid w:val="008D242F"/>
    <w:rsid w:val="008D32CA"/>
    <w:rsid w:val="008E0FCA"/>
    <w:rsid w:val="008E6F9F"/>
    <w:rsid w:val="00900FDD"/>
    <w:rsid w:val="00911B03"/>
    <w:rsid w:val="00930A88"/>
    <w:rsid w:val="00935223"/>
    <w:rsid w:val="0095185F"/>
    <w:rsid w:val="0096458A"/>
    <w:rsid w:val="00966EF7"/>
    <w:rsid w:val="00981E2E"/>
    <w:rsid w:val="00987AA2"/>
    <w:rsid w:val="009901D1"/>
    <w:rsid w:val="009968A6"/>
    <w:rsid w:val="00997604"/>
    <w:rsid w:val="009B42C3"/>
    <w:rsid w:val="009C3495"/>
    <w:rsid w:val="009C4117"/>
    <w:rsid w:val="009C4781"/>
    <w:rsid w:val="009F0B85"/>
    <w:rsid w:val="00A041AA"/>
    <w:rsid w:val="00A31DA3"/>
    <w:rsid w:val="00A36F45"/>
    <w:rsid w:val="00A50CC4"/>
    <w:rsid w:val="00A7711A"/>
    <w:rsid w:val="00A95875"/>
    <w:rsid w:val="00A96848"/>
    <w:rsid w:val="00AB2CDA"/>
    <w:rsid w:val="00AD4891"/>
    <w:rsid w:val="00AD7B1C"/>
    <w:rsid w:val="00AE1ACC"/>
    <w:rsid w:val="00AE1EC9"/>
    <w:rsid w:val="00AF6B53"/>
    <w:rsid w:val="00B05F39"/>
    <w:rsid w:val="00B333CD"/>
    <w:rsid w:val="00B427F1"/>
    <w:rsid w:val="00B5263B"/>
    <w:rsid w:val="00B60CD1"/>
    <w:rsid w:val="00B62B1D"/>
    <w:rsid w:val="00B7159B"/>
    <w:rsid w:val="00B81B0F"/>
    <w:rsid w:val="00B86D9B"/>
    <w:rsid w:val="00BA3032"/>
    <w:rsid w:val="00BC6F5F"/>
    <w:rsid w:val="00BE33B7"/>
    <w:rsid w:val="00BF1AB2"/>
    <w:rsid w:val="00C00657"/>
    <w:rsid w:val="00C06A7E"/>
    <w:rsid w:val="00C07244"/>
    <w:rsid w:val="00C27013"/>
    <w:rsid w:val="00C30DBD"/>
    <w:rsid w:val="00C373A4"/>
    <w:rsid w:val="00C45602"/>
    <w:rsid w:val="00C46203"/>
    <w:rsid w:val="00C54D50"/>
    <w:rsid w:val="00C63499"/>
    <w:rsid w:val="00C801B4"/>
    <w:rsid w:val="00C911E7"/>
    <w:rsid w:val="00C95AE2"/>
    <w:rsid w:val="00CA66AA"/>
    <w:rsid w:val="00CB4F6D"/>
    <w:rsid w:val="00CC5FE9"/>
    <w:rsid w:val="00CD44E7"/>
    <w:rsid w:val="00CE12F4"/>
    <w:rsid w:val="00CE2E9B"/>
    <w:rsid w:val="00CF316E"/>
    <w:rsid w:val="00CF5FC0"/>
    <w:rsid w:val="00D055E4"/>
    <w:rsid w:val="00D12971"/>
    <w:rsid w:val="00D15B8C"/>
    <w:rsid w:val="00D318AA"/>
    <w:rsid w:val="00D422E6"/>
    <w:rsid w:val="00D42998"/>
    <w:rsid w:val="00D44189"/>
    <w:rsid w:val="00D45F9C"/>
    <w:rsid w:val="00D5076D"/>
    <w:rsid w:val="00D616EC"/>
    <w:rsid w:val="00D74378"/>
    <w:rsid w:val="00D75545"/>
    <w:rsid w:val="00D8306B"/>
    <w:rsid w:val="00D83F4D"/>
    <w:rsid w:val="00D92EC1"/>
    <w:rsid w:val="00D95412"/>
    <w:rsid w:val="00D96669"/>
    <w:rsid w:val="00DA7360"/>
    <w:rsid w:val="00DB64E8"/>
    <w:rsid w:val="00DB660D"/>
    <w:rsid w:val="00DE1640"/>
    <w:rsid w:val="00DE62B7"/>
    <w:rsid w:val="00DF3096"/>
    <w:rsid w:val="00DF32B0"/>
    <w:rsid w:val="00DF6EE8"/>
    <w:rsid w:val="00E01305"/>
    <w:rsid w:val="00E15BD6"/>
    <w:rsid w:val="00E234E5"/>
    <w:rsid w:val="00E248D0"/>
    <w:rsid w:val="00E4409F"/>
    <w:rsid w:val="00E445D8"/>
    <w:rsid w:val="00E45B1B"/>
    <w:rsid w:val="00E5463E"/>
    <w:rsid w:val="00E65B28"/>
    <w:rsid w:val="00E726B5"/>
    <w:rsid w:val="00E83D12"/>
    <w:rsid w:val="00E9374B"/>
    <w:rsid w:val="00EB3A7E"/>
    <w:rsid w:val="00EC1583"/>
    <w:rsid w:val="00ED6D5C"/>
    <w:rsid w:val="00ED7A0B"/>
    <w:rsid w:val="00EE37C3"/>
    <w:rsid w:val="00EF369F"/>
    <w:rsid w:val="00F03512"/>
    <w:rsid w:val="00F13F89"/>
    <w:rsid w:val="00F16056"/>
    <w:rsid w:val="00F323FA"/>
    <w:rsid w:val="00F4537C"/>
    <w:rsid w:val="00F57993"/>
    <w:rsid w:val="00F63FDF"/>
    <w:rsid w:val="00F7092D"/>
    <w:rsid w:val="00F75219"/>
    <w:rsid w:val="00F8560B"/>
    <w:rsid w:val="00F920FD"/>
    <w:rsid w:val="00F97E3B"/>
    <w:rsid w:val="00FA768B"/>
    <w:rsid w:val="00FA7B9F"/>
    <w:rsid w:val="00FB4DA6"/>
    <w:rsid w:val="00FD264D"/>
    <w:rsid w:val="00FD6609"/>
    <w:rsid w:val="00FF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B4F8DB"/>
  <w15:docId w15:val="{004F5066-8D43-488E-8746-2B9B4941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E8"/>
    <w:pPr>
      <w:jc w:val="both"/>
    </w:pPr>
    <w:rPr>
      <w:sz w:val="24"/>
      <w:szCs w:val="24"/>
      <w:lang w:eastAsia="en-US"/>
    </w:rPr>
  </w:style>
  <w:style w:type="paragraph" w:styleId="Heading1">
    <w:name w:val="heading 1"/>
    <w:basedOn w:val="Normal"/>
    <w:next w:val="Normal"/>
    <w:link w:val="Heading1Char"/>
    <w:autoRedefine/>
    <w:qFormat/>
    <w:rsid w:val="00E234E5"/>
    <w:pPr>
      <w:overflowPunct w:val="0"/>
      <w:autoSpaceDE w:val="0"/>
      <w:autoSpaceDN w:val="0"/>
      <w:adjustRightInd w:val="0"/>
      <w:spacing w:before="360" w:after="120" w:line="276" w:lineRule="auto"/>
      <w:jc w:val="left"/>
      <w:textAlignment w:val="baseline"/>
      <w:outlineLvl w:val="0"/>
    </w:pPr>
    <w:rPr>
      <w:rFonts w:ascii="Arial" w:hAnsi="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2F6B"/>
    <w:pPr>
      <w:overflowPunct w:val="0"/>
      <w:autoSpaceDE w:val="0"/>
      <w:autoSpaceDN w:val="0"/>
      <w:adjustRightInd w:val="0"/>
      <w:textAlignment w:val="baseline"/>
    </w:pPr>
  </w:style>
  <w:style w:type="paragraph" w:styleId="ListBullet">
    <w:name w:val="List Bullet"/>
    <w:basedOn w:val="Normal"/>
    <w:autoRedefine/>
    <w:rsid w:val="001212E8"/>
    <w:pPr>
      <w:numPr>
        <w:numId w:val="1"/>
      </w:numPr>
      <w:ind w:left="357" w:hanging="357"/>
    </w:pPr>
  </w:style>
  <w:style w:type="paragraph" w:styleId="ListNumber">
    <w:name w:val="List Number"/>
    <w:basedOn w:val="Normal"/>
    <w:rsid w:val="001212E8"/>
    <w:pPr>
      <w:numPr>
        <w:numId w:val="4"/>
      </w:numPr>
      <w:ind w:left="0" w:firstLine="0"/>
    </w:pPr>
  </w:style>
  <w:style w:type="paragraph" w:styleId="ListNumber2">
    <w:name w:val="List Number 2"/>
    <w:basedOn w:val="Normal"/>
    <w:rsid w:val="001212E8"/>
    <w:pPr>
      <w:numPr>
        <w:numId w:val="5"/>
      </w:numPr>
      <w:ind w:left="641" w:hanging="357"/>
    </w:pPr>
  </w:style>
  <w:style w:type="paragraph" w:customStyle="1" w:styleId="Indent1">
    <w:name w:val="Indent 1"/>
    <w:basedOn w:val="Normal"/>
    <w:rsid w:val="00382F6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adjustRightInd w:val="0"/>
      <w:ind w:left="567" w:hanging="567"/>
      <w:textAlignment w:val="baseline"/>
    </w:pPr>
  </w:style>
  <w:style w:type="table" w:styleId="TableGrid">
    <w:name w:val="Table Grid"/>
    <w:basedOn w:val="TableNormal"/>
    <w:rsid w:val="00382F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412"/>
    <w:pPr>
      <w:ind w:left="720"/>
      <w:jc w:val="left"/>
    </w:pPr>
    <w:rPr>
      <w:rFonts w:ascii="Calibri" w:eastAsia="Calibri" w:hAnsi="Calibri"/>
      <w:sz w:val="22"/>
      <w:szCs w:val="22"/>
      <w:lang w:eastAsia="en-GB"/>
    </w:rPr>
  </w:style>
  <w:style w:type="character" w:customStyle="1" w:styleId="BodyTextChar">
    <w:name w:val="Body Text Char"/>
    <w:basedOn w:val="DefaultParagraphFont"/>
    <w:link w:val="BodyText"/>
    <w:rsid w:val="001742E1"/>
    <w:rPr>
      <w:sz w:val="24"/>
      <w:szCs w:val="24"/>
      <w:lang w:eastAsia="en-US"/>
    </w:rPr>
  </w:style>
  <w:style w:type="paragraph" w:styleId="Header">
    <w:name w:val="header"/>
    <w:basedOn w:val="Normal"/>
    <w:link w:val="HeaderChar"/>
    <w:rsid w:val="00B5263B"/>
    <w:pPr>
      <w:tabs>
        <w:tab w:val="center" w:pos="4513"/>
        <w:tab w:val="right" w:pos="9026"/>
      </w:tabs>
    </w:pPr>
  </w:style>
  <w:style w:type="character" w:customStyle="1" w:styleId="HeaderChar">
    <w:name w:val="Header Char"/>
    <w:basedOn w:val="DefaultParagraphFont"/>
    <w:link w:val="Header"/>
    <w:rsid w:val="00B5263B"/>
    <w:rPr>
      <w:sz w:val="24"/>
      <w:szCs w:val="24"/>
      <w:lang w:eastAsia="en-US"/>
    </w:rPr>
  </w:style>
  <w:style w:type="paragraph" w:styleId="Footer">
    <w:name w:val="footer"/>
    <w:basedOn w:val="Normal"/>
    <w:link w:val="FooterChar"/>
    <w:uiPriority w:val="99"/>
    <w:rsid w:val="00B5263B"/>
    <w:pPr>
      <w:tabs>
        <w:tab w:val="center" w:pos="4513"/>
        <w:tab w:val="right" w:pos="9026"/>
      </w:tabs>
    </w:pPr>
  </w:style>
  <w:style w:type="character" w:customStyle="1" w:styleId="FooterChar">
    <w:name w:val="Footer Char"/>
    <w:basedOn w:val="DefaultParagraphFont"/>
    <w:link w:val="Footer"/>
    <w:uiPriority w:val="99"/>
    <w:rsid w:val="00B5263B"/>
    <w:rPr>
      <w:sz w:val="24"/>
      <w:szCs w:val="24"/>
      <w:lang w:eastAsia="en-US"/>
    </w:rPr>
  </w:style>
  <w:style w:type="paragraph" w:styleId="BalloonText">
    <w:name w:val="Balloon Text"/>
    <w:basedOn w:val="Normal"/>
    <w:link w:val="BalloonTextChar"/>
    <w:rsid w:val="00B5263B"/>
    <w:rPr>
      <w:rFonts w:ascii="Tahoma" w:hAnsi="Tahoma" w:cs="Tahoma"/>
      <w:sz w:val="16"/>
      <w:szCs w:val="16"/>
    </w:rPr>
  </w:style>
  <w:style w:type="character" w:customStyle="1" w:styleId="BalloonTextChar">
    <w:name w:val="Balloon Text Char"/>
    <w:basedOn w:val="DefaultParagraphFont"/>
    <w:link w:val="BalloonText"/>
    <w:rsid w:val="00B5263B"/>
    <w:rPr>
      <w:rFonts w:ascii="Tahoma" w:hAnsi="Tahoma" w:cs="Tahoma"/>
      <w:sz w:val="16"/>
      <w:szCs w:val="16"/>
      <w:lang w:eastAsia="en-US"/>
    </w:rPr>
  </w:style>
  <w:style w:type="character" w:styleId="Hyperlink">
    <w:name w:val="Hyperlink"/>
    <w:rsid w:val="000B668E"/>
    <w:rPr>
      <w:color w:val="0000FF"/>
      <w:u w:val="single"/>
    </w:rPr>
  </w:style>
  <w:style w:type="paragraph" w:customStyle="1" w:styleId="Projectsubtitle">
    <w:name w:val="Project subtitle"/>
    <w:basedOn w:val="Normal"/>
    <w:qFormat/>
    <w:rsid w:val="000B668E"/>
    <w:pPr>
      <w:spacing w:before="120"/>
      <w:jc w:val="left"/>
    </w:pPr>
    <w:rPr>
      <w:rFonts w:ascii="Arial Rounded MT Bold" w:eastAsia="Cambria" w:hAnsi="Arial Rounded MT Bold"/>
      <w:sz w:val="22"/>
      <w:lang w:val="en-US"/>
    </w:rPr>
  </w:style>
  <w:style w:type="paragraph" w:customStyle="1" w:styleId="Subtitleboldcenterednotintoc">
    <w:name w:val="Sub title bold centered not in toc"/>
    <w:basedOn w:val="Normal"/>
    <w:rsid w:val="00362851"/>
    <w:pPr>
      <w:spacing w:before="120" w:after="120" w:line="276" w:lineRule="auto"/>
      <w:jc w:val="center"/>
    </w:pPr>
    <w:rPr>
      <w:rFonts w:ascii="Arial" w:hAnsi="Arial"/>
      <w:b/>
      <w:bCs/>
      <w:sz w:val="20"/>
      <w:szCs w:val="20"/>
    </w:rPr>
  </w:style>
  <w:style w:type="paragraph" w:customStyle="1" w:styleId="Subtitleagreementetc">
    <w:name w:val="Subtitle agreement etc"/>
    <w:basedOn w:val="Normal"/>
    <w:qFormat/>
    <w:rsid w:val="00362851"/>
    <w:pPr>
      <w:keepNext/>
      <w:spacing w:before="240" w:after="120" w:line="276" w:lineRule="auto"/>
      <w:jc w:val="left"/>
    </w:pPr>
    <w:rPr>
      <w:rFonts w:ascii="Arial" w:hAnsi="Arial" w:cs="Arial"/>
      <w:b/>
      <w:bCs/>
      <w:sz w:val="22"/>
      <w:szCs w:val="20"/>
    </w:rPr>
  </w:style>
  <w:style w:type="character" w:customStyle="1" w:styleId="Heading1Char">
    <w:name w:val="Heading 1 Char"/>
    <w:basedOn w:val="DefaultParagraphFont"/>
    <w:link w:val="Heading1"/>
    <w:rsid w:val="00E234E5"/>
    <w:rPr>
      <w:rFonts w:ascii="Arial" w:hAnsi="Arial"/>
      <w:b/>
      <w:sz w:val="28"/>
      <w:szCs w:val="28"/>
      <w:lang w:eastAsia="en-US"/>
    </w:rPr>
  </w:style>
  <w:style w:type="character" w:styleId="CommentReference">
    <w:name w:val="annotation reference"/>
    <w:basedOn w:val="DefaultParagraphFont"/>
    <w:rsid w:val="0043076A"/>
    <w:rPr>
      <w:sz w:val="16"/>
      <w:szCs w:val="16"/>
    </w:rPr>
  </w:style>
  <w:style w:type="paragraph" w:styleId="CommentText">
    <w:name w:val="annotation text"/>
    <w:basedOn w:val="Normal"/>
    <w:link w:val="CommentTextChar"/>
    <w:rsid w:val="0043076A"/>
    <w:rPr>
      <w:sz w:val="20"/>
      <w:szCs w:val="20"/>
    </w:rPr>
  </w:style>
  <w:style w:type="character" w:customStyle="1" w:styleId="CommentTextChar">
    <w:name w:val="Comment Text Char"/>
    <w:basedOn w:val="DefaultParagraphFont"/>
    <w:link w:val="CommentText"/>
    <w:rsid w:val="0043076A"/>
    <w:rPr>
      <w:lang w:eastAsia="en-US"/>
    </w:rPr>
  </w:style>
  <w:style w:type="paragraph" w:styleId="CommentSubject">
    <w:name w:val="annotation subject"/>
    <w:basedOn w:val="CommentText"/>
    <w:next w:val="CommentText"/>
    <w:link w:val="CommentSubjectChar"/>
    <w:rsid w:val="0043076A"/>
    <w:rPr>
      <w:b/>
      <w:bCs/>
    </w:rPr>
  </w:style>
  <w:style w:type="character" w:customStyle="1" w:styleId="CommentSubjectChar">
    <w:name w:val="Comment Subject Char"/>
    <w:basedOn w:val="CommentTextChar"/>
    <w:link w:val="CommentSubject"/>
    <w:rsid w:val="0043076A"/>
    <w:rPr>
      <w:b/>
      <w:bCs/>
      <w:lang w:eastAsia="en-US"/>
    </w:rPr>
  </w:style>
  <w:style w:type="paragraph" w:styleId="FootnoteText">
    <w:name w:val="footnote text"/>
    <w:basedOn w:val="Normal"/>
    <w:link w:val="FootnoteTextChar"/>
    <w:rsid w:val="00627699"/>
    <w:rPr>
      <w:sz w:val="20"/>
      <w:szCs w:val="20"/>
    </w:rPr>
  </w:style>
  <w:style w:type="character" w:customStyle="1" w:styleId="FootnoteTextChar">
    <w:name w:val="Footnote Text Char"/>
    <w:basedOn w:val="DefaultParagraphFont"/>
    <w:link w:val="FootnoteText"/>
    <w:rsid w:val="00627699"/>
    <w:rPr>
      <w:lang w:eastAsia="en-US"/>
    </w:rPr>
  </w:style>
  <w:style w:type="character" w:styleId="FootnoteReference">
    <w:name w:val="footnote reference"/>
    <w:basedOn w:val="DefaultParagraphFont"/>
    <w:rsid w:val="00627699"/>
    <w:rPr>
      <w:vertAlign w:val="superscript"/>
    </w:rPr>
  </w:style>
  <w:style w:type="paragraph" w:styleId="Revision">
    <w:name w:val="Revision"/>
    <w:hidden/>
    <w:uiPriority w:val="99"/>
    <w:semiHidden/>
    <w:rsid w:val="00761E2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7039">
      <w:bodyDiv w:val="1"/>
      <w:marLeft w:val="0"/>
      <w:marRight w:val="0"/>
      <w:marTop w:val="0"/>
      <w:marBottom w:val="0"/>
      <w:divBdr>
        <w:top w:val="none" w:sz="0" w:space="0" w:color="auto"/>
        <w:left w:val="none" w:sz="0" w:space="0" w:color="auto"/>
        <w:bottom w:val="none" w:sz="0" w:space="0" w:color="auto"/>
        <w:right w:val="none" w:sz="0" w:space="0" w:color="auto"/>
      </w:divBdr>
    </w:div>
    <w:div w:id="103141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7F34-AC25-43FA-AD85-97472BD4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COMMENT</vt:lpstr>
    </vt:vector>
  </TitlesOfParts>
  <Company>IFRC</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dc:title>
  <dc:creator>Veronique SOUCHET</dc:creator>
  <cp:lastModifiedBy>Mariyam ASIFA</cp:lastModifiedBy>
  <cp:revision>2</cp:revision>
  <cp:lastPrinted>2012-06-22T09:53:00Z</cp:lastPrinted>
  <dcterms:created xsi:type="dcterms:W3CDTF">2016-08-18T14:23:00Z</dcterms:created>
  <dcterms:modified xsi:type="dcterms:W3CDTF">2016-08-18T14:23:00Z</dcterms:modified>
</cp:coreProperties>
</file>