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703B" w14:textId="3BA1B2B1" w:rsidR="00681EA5" w:rsidRDefault="00E303D5" w:rsidP="00495F92">
      <w:pPr>
        <w:pStyle w:val="Style1"/>
        <w:rPr>
          <w:lang w:val="en-GB"/>
        </w:rPr>
      </w:pPr>
      <w:r>
        <w:rPr>
          <w:lang w:val="en-GB"/>
        </w:rPr>
        <w:t>TOOL 13</w:t>
      </w:r>
    </w:p>
    <w:p w14:paraId="79F67EE1" w14:textId="6AB3CF41" w:rsidR="00495F92" w:rsidRPr="00B04B93" w:rsidRDefault="00C36DEE" w:rsidP="00495F92">
      <w:pPr>
        <w:pStyle w:val="Style1"/>
        <w:rPr>
          <w:color w:val="auto"/>
          <w:sz w:val="44"/>
          <w:lang w:val="en-GB"/>
        </w:rPr>
      </w:pPr>
      <w:r>
        <w:rPr>
          <w:color w:val="auto"/>
          <w:sz w:val="44"/>
          <w:lang w:val="en-GB"/>
        </w:rPr>
        <w:t xml:space="preserve">CHECKLIST FOR </w:t>
      </w:r>
      <w:r w:rsidR="00671092">
        <w:rPr>
          <w:color w:val="auto"/>
          <w:sz w:val="44"/>
          <w:lang w:val="en-GB"/>
        </w:rPr>
        <w:t xml:space="preserve">MENSTRUAL HYGIENE IN HUMANITARIAN CONTEXTS </w:t>
      </w:r>
    </w:p>
    <w:p w14:paraId="4501A770" w14:textId="2C0C0C81" w:rsidR="00A55C54" w:rsidRDefault="00711650" w:rsidP="00C10676">
      <w:pPr>
        <w:rPr>
          <w:rFonts w:cs="Arial"/>
          <w:color w:val="595959"/>
          <w:sz w:val="20"/>
          <w:lang w:val="en-GB"/>
        </w:rPr>
      </w:pPr>
      <w:r w:rsidRPr="00795BD7">
        <w:rPr>
          <w:b/>
          <w:sz w:val="20"/>
          <w:lang w:val="en-GB"/>
        </w:rPr>
        <w:t>Menstrual Hygiene Management (MHM) in Emergencies</w:t>
      </w:r>
      <w:r w:rsidR="001A444B" w:rsidRPr="00B04B93">
        <w:rPr>
          <w:sz w:val="20"/>
          <w:lang w:val="en-GB"/>
        </w:rPr>
        <w:t xml:space="preserve"> / </w:t>
      </w:r>
      <w:r w:rsidR="001A444B" w:rsidRPr="00B04B93">
        <w:rPr>
          <w:color w:val="FF0000"/>
          <w:sz w:val="20"/>
          <w:lang w:val="en-GB"/>
        </w:rPr>
        <w:t xml:space="preserve">IFRC </w:t>
      </w:r>
      <w:r w:rsidR="001A444B" w:rsidRPr="00B04B93">
        <w:rPr>
          <w:sz w:val="20"/>
          <w:lang w:val="en-GB"/>
        </w:rPr>
        <w:t>/</w:t>
      </w:r>
      <w:r w:rsidR="001A444B" w:rsidRPr="00B04B93">
        <w:rPr>
          <w:rFonts w:cs="Arial"/>
          <w:color w:val="595959"/>
          <w:sz w:val="20"/>
          <w:lang w:val="en-GB"/>
        </w:rPr>
        <w:t xml:space="preserve"> </w:t>
      </w:r>
      <w:r w:rsidR="00671092">
        <w:rPr>
          <w:rFonts w:cs="Arial"/>
          <w:color w:val="595959"/>
          <w:sz w:val="20"/>
          <w:lang w:val="en-GB"/>
        </w:rPr>
        <w:t>P</w:t>
      </w:r>
      <w:r w:rsidR="008357A4">
        <w:rPr>
          <w:rFonts w:cs="Arial"/>
          <w:color w:val="595959"/>
          <w:sz w:val="20"/>
          <w:lang w:val="en-GB"/>
        </w:rPr>
        <w:t>ilot version</w:t>
      </w:r>
      <w:r w:rsidR="00177A3D">
        <w:rPr>
          <w:rFonts w:cs="Arial"/>
          <w:color w:val="595959"/>
          <w:sz w:val="20"/>
          <w:lang w:val="en-GB"/>
        </w:rPr>
        <w:t xml:space="preserve"> </w:t>
      </w:r>
      <w:r w:rsidR="00307813">
        <w:rPr>
          <w:rFonts w:cs="Arial"/>
          <w:color w:val="595959"/>
          <w:sz w:val="20"/>
          <w:lang w:val="en-GB"/>
        </w:rPr>
        <w:t xml:space="preserve">– July 2019 </w:t>
      </w:r>
      <w:bookmarkStart w:id="0" w:name="_GoBack"/>
      <w:bookmarkEnd w:id="0"/>
    </w:p>
    <w:p w14:paraId="3D826CF7" w14:textId="4F9B0D21" w:rsidR="00B04B93" w:rsidRDefault="00B04B93" w:rsidP="00C10676">
      <w:pPr>
        <w:rPr>
          <w:rFonts w:cs="Arial"/>
          <w:color w:val="595959"/>
          <w:sz w:val="20"/>
          <w:lang w:val="en-GB"/>
        </w:rPr>
      </w:pPr>
    </w:p>
    <w:p w14:paraId="26612369" w14:textId="218245C6" w:rsidR="00C36DEE" w:rsidRDefault="00C36DEE" w:rsidP="00C10676">
      <w:pPr>
        <w:rPr>
          <w:color w:val="C00000"/>
          <w:sz w:val="28"/>
          <w:lang w:val="en-GB"/>
        </w:rPr>
      </w:pPr>
      <w:r>
        <w:rPr>
          <w:color w:val="C00000"/>
          <w:sz w:val="28"/>
          <w:lang w:val="en-GB"/>
        </w:rPr>
        <w:t>OVERVIEW</w:t>
      </w:r>
      <w:r w:rsidR="00A62A9B">
        <w:t xml:space="preserve"> </w:t>
      </w:r>
    </w:p>
    <w:p w14:paraId="6B829A49" w14:textId="2F2FA3FF" w:rsidR="00C36DEE" w:rsidRPr="00D74FEC" w:rsidRDefault="00C36DEE" w:rsidP="00C36DEE">
      <w:pPr>
        <w:rPr>
          <w:rFonts w:cs="Arial"/>
          <w:color w:val="595959"/>
          <w:sz w:val="20"/>
        </w:rPr>
      </w:pPr>
      <w:r>
        <w:t>This checklist</w:t>
      </w:r>
      <w:r w:rsidR="00D74FEC">
        <w:rPr>
          <w:rStyle w:val="FootnoteReference"/>
        </w:rPr>
        <w:footnoteReference w:id="1"/>
      </w:r>
      <w:r>
        <w:t xml:space="preserve"> </w:t>
      </w:r>
      <w:r w:rsidR="004C0997">
        <w:t xml:space="preserve">outlines broad key </w:t>
      </w:r>
      <w:r>
        <w:t xml:space="preserve">actions </w:t>
      </w:r>
      <w:r w:rsidR="004C0997">
        <w:t xml:space="preserve">to ensure an effective and comprehensive </w:t>
      </w:r>
      <w:r>
        <w:t xml:space="preserve">MHM </w:t>
      </w:r>
      <w:r w:rsidR="004C0997">
        <w:t xml:space="preserve">response </w:t>
      </w:r>
      <w:r>
        <w:t xml:space="preserve">in an emergency </w:t>
      </w:r>
      <w:r w:rsidR="004C0997">
        <w:t>or humanitarian crises</w:t>
      </w:r>
      <w:r>
        <w:t>. Use it as a guide or as a tool to reflect on.</w:t>
      </w:r>
      <w:r w:rsidR="00D74FEC">
        <w:rPr>
          <w:rFonts w:cs="Arial"/>
          <w:color w:val="595959"/>
          <w:sz w:val="20"/>
        </w:rPr>
        <w:t xml:space="preserve"> </w:t>
      </w:r>
    </w:p>
    <w:tbl>
      <w:tblPr>
        <w:tblStyle w:val="TableGrid1"/>
        <w:tblW w:w="0" w:type="auto"/>
        <w:tblLook w:val="04A0" w:firstRow="1" w:lastRow="0" w:firstColumn="1" w:lastColumn="0" w:noHBand="0" w:noVBand="1"/>
      </w:tblPr>
      <w:tblGrid>
        <w:gridCol w:w="483"/>
        <w:gridCol w:w="7592"/>
        <w:gridCol w:w="941"/>
      </w:tblGrid>
      <w:tr w:rsidR="00D74FEC" w:rsidRPr="00A92DE2" w14:paraId="5DAD43E4" w14:textId="77777777" w:rsidTr="004C0997">
        <w:tc>
          <w:tcPr>
            <w:tcW w:w="483" w:type="dxa"/>
            <w:tcBorders>
              <w:top w:val="nil"/>
              <w:left w:val="nil"/>
              <w:right w:val="nil"/>
            </w:tcBorders>
          </w:tcPr>
          <w:p w14:paraId="3FE2CD19" w14:textId="77777777" w:rsidR="00D74FEC" w:rsidRPr="00A92DE2" w:rsidRDefault="00D74FEC" w:rsidP="004C0997">
            <w:pPr>
              <w:pStyle w:val="NoSpacing"/>
            </w:pPr>
          </w:p>
        </w:tc>
        <w:tc>
          <w:tcPr>
            <w:tcW w:w="7592" w:type="dxa"/>
            <w:tcBorders>
              <w:top w:val="nil"/>
              <w:left w:val="nil"/>
            </w:tcBorders>
          </w:tcPr>
          <w:p w14:paraId="7AE3142A" w14:textId="77777777" w:rsidR="00D74FEC" w:rsidRPr="00A92DE2" w:rsidRDefault="00D74FEC" w:rsidP="004C0997">
            <w:pPr>
              <w:pStyle w:val="NoSpacing"/>
            </w:pPr>
          </w:p>
        </w:tc>
        <w:tc>
          <w:tcPr>
            <w:tcW w:w="941" w:type="dxa"/>
          </w:tcPr>
          <w:p w14:paraId="74899886" w14:textId="51B3350B" w:rsidR="00D74FEC" w:rsidRPr="004C0997" w:rsidRDefault="004C0997" w:rsidP="004C0997">
            <w:pPr>
              <w:pStyle w:val="NoSpacing"/>
              <w:jc w:val="center"/>
              <w:rPr>
                <w:b/>
              </w:rPr>
            </w:pPr>
            <w:r w:rsidRPr="004C0997">
              <w:rPr>
                <w:b/>
                <w:sz w:val="30"/>
              </w:rPr>
              <w:sym w:font="Wingdings" w:char="F0FC"/>
            </w:r>
          </w:p>
        </w:tc>
      </w:tr>
      <w:tr w:rsidR="00C36DEE" w:rsidRPr="00A92DE2" w14:paraId="3CADCD48" w14:textId="77777777" w:rsidTr="00D74FEC">
        <w:tc>
          <w:tcPr>
            <w:tcW w:w="483" w:type="dxa"/>
          </w:tcPr>
          <w:p w14:paraId="0C65D1CB" w14:textId="77777777" w:rsidR="00C36DEE" w:rsidRPr="004C0997" w:rsidRDefault="00C36DEE" w:rsidP="00965E3C">
            <w:pPr>
              <w:autoSpaceDE w:val="0"/>
              <w:autoSpaceDN w:val="0"/>
              <w:adjustRightInd w:val="0"/>
              <w:rPr>
                <w:rFonts w:cs="Arial"/>
                <w:sz w:val="20"/>
              </w:rPr>
            </w:pPr>
            <w:r w:rsidRPr="004C0997">
              <w:rPr>
                <w:rFonts w:cs="Arial"/>
                <w:sz w:val="20"/>
              </w:rPr>
              <w:t>1</w:t>
            </w:r>
          </w:p>
        </w:tc>
        <w:tc>
          <w:tcPr>
            <w:tcW w:w="7592" w:type="dxa"/>
          </w:tcPr>
          <w:p w14:paraId="392E022F" w14:textId="07475B56" w:rsidR="00C36DEE" w:rsidRPr="004C0997" w:rsidRDefault="00C36DEE" w:rsidP="00742414">
            <w:pPr>
              <w:autoSpaceDE w:val="0"/>
              <w:autoSpaceDN w:val="0"/>
              <w:adjustRightInd w:val="0"/>
              <w:rPr>
                <w:rFonts w:cs="Arial"/>
                <w:sz w:val="20"/>
              </w:rPr>
            </w:pPr>
            <w:r w:rsidRPr="004C0997">
              <w:rPr>
                <w:rFonts w:cs="Arial"/>
                <w:sz w:val="20"/>
              </w:rPr>
              <w:t xml:space="preserve">Staff and volunteers (both male and female) have been trained on MHM, and have capacity and confidence to discuss MHM and identify practical </w:t>
            </w:r>
            <w:r w:rsidR="00742414">
              <w:rPr>
                <w:rFonts w:cs="Arial"/>
                <w:sz w:val="20"/>
              </w:rPr>
              <w:t xml:space="preserve">actions to improve </w:t>
            </w:r>
            <w:r w:rsidRPr="004C0997">
              <w:rPr>
                <w:rFonts w:cs="Arial"/>
                <w:sz w:val="20"/>
              </w:rPr>
              <w:t>menstrual hygiene</w:t>
            </w:r>
            <w:r w:rsidR="00742414">
              <w:rPr>
                <w:rFonts w:cs="Arial"/>
                <w:sz w:val="20"/>
              </w:rPr>
              <w:t xml:space="preserve"> management for women and girls</w:t>
            </w:r>
            <w:r w:rsidRPr="004C0997">
              <w:rPr>
                <w:rFonts w:cs="Arial"/>
                <w:sz w:val="20"/>
              </w:rPr>
              <w:t>.</w:t>
            </w:r>
          </w:p>
        </w:tc>
        <w:tc>
          <w:tcPr>
            <w:tcW w:w="941" w:type="dxa"/>
          </w:tcPr>
          <w:p w14:paraId="351689B6" w14:textId="77777777" w:rsidR="00C36DEE" w:rsidRPr="004C0997" w:rsidRDefault="00C36DEE" w:rsidP="00965E3C">
            <w:pPr>
              <w:rPr>
                <w:rFonts w:cs="Arial"/>
                <w:sz w:val="20"/>
              </w:rPr>
            </w:pPr>
          </w:p>
        </w:tc>
      </w:tr>
      <w:tr w:rsidR="002A0E1A" w:rsidRPr="00A92DE2" w14:paraId="08B6292E" w14:textId="77777777" w:rsidTr="001B093D">
        <w:trPr>
          <w:trHeight w:val="975"/>
        </w:trPr>
        <w:tc>
          <w:tcPr>
            <w:tcW w:w="483" w:type="dxa"/>
          </w:tcPr>
          <w:p w14:paraId="198D2C12" w14:textId="46462B64" w:rsidR="002A0E1A" w:rsidRPr="004C0997" w:rsidRDefault="002A0E1A" w:rsidP="00965E3C">
            <w:pPr>
              <w:autoSpaceDE w:val="0"/>
              <w:autoSpaceDN w:val="0"/>
              <w:adjustRightInd w:val="0"/>
              <w:rPr>
                <w:rFonts w:cs="Arial"/>
                <w:sz w:val="20"/>
              </w:rPr>
            </w:pPr>
            <w:r>
              <w:rPr>
                <w:rFonts w:cs="Arial"/>
                <w:sz w:val="20"/>
              </w:rPr>
              <w:t>2</w:t>
            </w:r>
          </w:p>
        </w:tc>
        <w:tc>
          <w:tcPr>
            <w:tcW w:w="7592" w:type="dxa"/>
          </w:tcPr>
          <w:p w14:paraId="57E06D8D" w14:textId="282D4876" w:rsidR="002A0E1A" w:rsidRPr="004C0997" w:rsidRDefault="002A0E1A" w:rsidP="00742414">
            <w:pPr>
              <w:autoSpaceDE w:val="0"/>
              <w:autoSpaceDN w:val="0"/>
              <w:adjustRightInd w:val="0"/>
              <w:rPr>
                <w:rFonts w:cs="Arial"/>
                <w:sz w:val="20"/>
              </w:rPr>
            </w:pPr>
            <w:r w:rsidRPr="002A0E1A">
              <w:rPr>
                <w:rFonts w:cs="Arial"/>
                <w:sz w:val="20"/>
              </w:rPr>
              <w:t>Staff and volunteers (both male and female) who are involved with MHM programming have been trained gender, age, disability, on how to communicate respectfully with persons with disabilities and older people and referral mechanisms for sexual and gender based violence disclosures.</w:t>
            </w:r>
          </w:p>
        </w:tc>
        <w:tc>
          <w:tcPr>
            <w:tcW w:w="941" w:type="dxa"/>
          </w:tcPr>
          <w:p w14:paraId="57D7B135" w14:textId="77777777" w:rsidR="002A0E1A" w:rsidRPr="004C0997" w:rsidRDefault="002A0E1A" w:rsidP="00965E3C">
            <w:pPr>
              <w:rPr>
                <w:rFonts w:cs="Arial"/>
                <w:sz w:val="20"/>
              </w:rPr>
            </w:pPr>
          </w:p>
        </w:tc>
      </w:tr>
      <w:tr w:rsidR="00C36DEE" w:rsidRPr="00A92DE2" w14:paraId="0403D4FD" w14:textId="77777777" w:rsidTr="001B093D">
        <w:trPr>
          <w:trHeight w:val="1060"/>
        </w:trPr>
        <w:tc>
          <w:tcPr>
            <w:tcW w:w="483" w:type="dxa"/>
          </w:tcPr>
          <w:p w14:paraId="72A9058A" w14:textId="23440165" w:rsidR="00C36DEE" w:rsidRPr="004C0997" w:rsidRDefault="002A0E1A" w:rsidP="00965E3C">
            <w:pPr>
              <w:autoSpaceDE w:val="0"/>
              <w:autoSpaceDN w:val="0"/>
              <w:adjustRightInd w:val="0"/>
              <w:rPr>
                <w:rFonts w:cs="Arial"/>
                <w:sz w:val="20"/>
              </w:rPr>
            </w:pPr>
            <w:r>
              <w:rPr>
                <w:rFonts w:cs="Arial"/>
                <w:sz w:val="20"/>
              </w:rPr>
              <w:t>3</w:t>
            </w:r>
          </w:p>
        </w:tc>
        <w:tc>
          <w:tcPr>
            <w:tcW w:w="7592" w:type="dxa"/>
          </w:tcPr>
          <w:p w14:paraId="59467CC9" w14:textId="4E35F059" w:rsidR="00C36DEE" w:rsidRPr="004C0997" w:rsidRDefault="002A0E1A" w:rsidP="002A0E1A">
            <w:pPr>
              <w:autoSpaceDE w:val="0"/>
              <w:autoSpaceDN w:val="0"/>
              <w:adjustRightInd w:val="0"/>
              <w:rPr>
                <w:rFonts w:cs="Arial"/>
                <w:sz w:val="20"/>
              </w:rPr>
            </w:pPr>
            <w:r w:rsidRPr="002A0E1A">
              <w:rPr>
                <w:rFonts w:cs="Arial"/>
                <w:sz w:val="20"/>
              </w:rPr>
              <w:t xml:space="preserve">Women and girls, including those with disabilities or from vulnerable/minority groups, are continuously consulted on their needs and preferences, the challenges they face, cultural and social norms and the WASH facilities/items/support provided. </w:t>
            </w:r>
          </w:p>
        </w:tc>
        <w:tc>
          <w:tcPr>
            <w:tcW w:w="941" w:type="dxa"/>
          </w:tcPr>
          <w:p w14:paraId="002E1C64" w14:textId="77777777" w:rsidR="00C36DEE" w:rsidRPr="004C0997" w:rsidRDefault="00C36DEE" w:rsidP="00965E3C">
            <w:pPr>
              <w:rPr>
                <w:rFonts w:cs="Arial"/>
                <w:sz w:val="20"/>
              </w:rPr>
            </w:pPr>
          </w:p>
        </w:tc>
      </w:tr>
      <w:tr w:rsidR="002A0E1A" w:rsidRPr="00A92DE2" w14:paraId="2E51D6E8" w14:textId="77777777" w:rsidTr="001B093D">
        <w:trPr>
          <w:trHeight w:val="551"/>
        </w:trPr>
        <w:tc>
          <w:tcPr>
            <w:tcW w:w="483" w:type="dxa"/>
          </w:tcPr>
          <w:p w14:paraId="2456C8D4" w14:textId="02F6393E" w:rsidR="002A0E1A" w:rsidRPr="004C0997" w:rsidRDefault="002A0E1A" w:rsidP="00965E3C">
            <w:pPr>
              <w:autoSpaceDE w:val="0"/>
              <w:autoSpaceDN w:val="0"/>
              <w:adjustRightInd w:val="0"/>
              <w:rPr>
                <w:rFonts w:cs="Arial"/>
                <w:sz w:val="20"/>
              </w:rPr>
            </w:pPr>
            <w:r>
              <w:rPr>
                <w:rFonts w:cs="Arial"/>
                <w:sz w:val="20"/>
              </w:rPr>
              <w:t>4</w:t>
            </w:r>
          </w:p>
        </w:tc>
        <w:tc>
          <w:tcPr>
            <w:tcW w:w="7592" w:type="dxa"/>
          </w:tcPr>
          <w:p w14:paraId="306332ED" w14:textId="0652698B" w:rsidR="002A0E1A" w:rsidRPr="004C0997" w:rsidRDefault="002A0E1A" w:rsidP="002A0E1A">
            <w:pPr>
              <w:autoSpaceDE w:val="0"/>
              <w:autoSpaceDN w:val="0"/>
              <w:adjustRightInd w:val="0"/>
              <w:rPr>
                <w:rFonts w:cs="Arial"/>
                <w:sz w:val="20"/>
              </w:rPr>
            </w:pPr>
            <w:r w:rsidRPr="002A0E1A">
              <w:rPr>
                <w:rFonts w:cs="Arial"/>
                <w:sz w:val="20"/>
              </w:rPr>
              <w:t>Based on feedback collected from women, girls, boys and men, MHM related activities are revised or adapted as needed.</w:t>
            </w:r>
          </w:p>
        </w:tc>
        <w:tc>
          <w:tcPr>
            <w:tcW w:w="941" w:type="dxa"/>
          </w:tcPr>
          <w:p w14:paraId="68A573A1" w14:textId="77777777" w:rsidR="002A0E1A" w:rsidRPr="004C0997" w:rsidRDefault="002A0E1A" w:rsidP="00965E3C">
            <w:pPr>
              <w:rPr>
                <w:rFonts w:cs="Arial"/>
                <w:sz w:val="20"/>
              </w:rPr>
            </w:pPr>
          </w:p>
        </w:tc>
      </w:tr>
      <w:tr w:rsidR="001B093D" w:rsidRPr="00A92DE2" w14:paraId="60D43476" w14:textId="77777777" w:rsidTr="001B093D">
        <w:trPr>
          <w:trHeight w:val="672"/>
        </w:trPr>
        <w:tc>
          <w:tcPr>
            <w:tcW w:w="483" w:type="dxa"/>
          </w:tcPr>
          <w:p w14:paraId="653B148B" w14:textId="3567E5B5" w:rsidR="001B093D" w:rsidRDefault="001B093D" w:rsidP="00965E3C">
            <w:pPr>
              <w:autoSpaceDE w:val="0"/>
              <w:autoSpaceDN w:val="0"/>
              <w:adjustRightInd w:val="0"/>
              <w:rPr>
                <w:rFonts w:cs="Arial"/>
                <w:sz w:val="20"/>
              </w:rPr>
            </w:pPr>
            <w:r>
              <w:rPr>
                <w:rFonts w:cs="Arial"/>
                <w:sz w:val="20"/>
              </w:rPr>
              <w:t>5</w:t>
            </w:r>
          </w:p>
        </w:tc>
        <w:tc>
          <w:tcPr>
            <w:tcW w:w="7592" w:type="dxa"/>
          </w:tcPr>
          <w:p w14:paraId="268FF509" w14:textId="7F8F3EC4" w:rsidR="001B093D" w:rsidRPr="002A0E1A" w:rsidRDefault="001B093D" w:rsidP="002A0E1A">
            <w:pPr>
              <w:autoSpaceDE w:val="0"/>
              <w:autoSpaceDN w:val="0"/>
              <w:adjustRightInd w:val="0"/>
              <w:rPr>
                <w:rFonts w:cs="Arial"/>
                <w:sz w:val="20"/>
              </w:rPr>
            </w:pPr>
            <w:r w:rsidRPr="001B093D">
              <w:rPr>
                <w:rFonts w:cs="Arial"/>
                <w:sz w:val="20"/>
              </w:rPr>
              <w:t>Data are disaggregated at least by sex, age and disability and other context-specific variables, to provide an understanding of and access to the most marginalized.</w:t>
            </w:r>
            <w:r>
              <w:rPr>
                <w:rFonts w:cs="Arial"/>
                <w:sz w:val="20"/>
              </w:rPr>
              <w:t xml:space="preserve"> </w:t>
            </w:r>
          </w:p>
        </w:tc>
        <w:tc>
          <w:tcPr>
            <w:tcW w:w="941" w:type="dxa"/>
          </w:tcPr>
          <w:p w14:paraId="7BB81A41" w14:textId="77777777" w:rsidR="001B093D" w:rsidRPr="004C0997" w:rsidRDefault="001B093D" w:rsidP="00965E3C">
            <w:pPr>
              <w:rPr>
                <w:rFonts w:cs="Arial"/>
                <w:sz w:val="20"/>
              </w:rPr>
            </w:pPr>
          </w:p>
        </w:tc>
      </w:tr>
      <w:tr w:rsidR="00C36DEE" w:rsidRPr="00A92DE2" w14:paraId="6AA01E75" w14:textId="77777777" w:rsidTr="00D74FEC">
        <w:tc>
          <w:tcPr>
            <w:tcW w:w="483" w:type="dxa"/>
          </w:tcPr>
          <w:p w14:paraId="220EAB48" w14:textId="6DE41802" w:rsidR="00C36DEE" w:rsidRPr="004C0997" w:rsidRDefault="001B093D" w:rsidP="00965E3C">
            <w:pPr>
              <w:autoSpaceDE w:val="0"/>
              <w:autoSpaceDN w:val="0"/>
              <w:adjustRightInd w:val="0"/>
              <w:rPr>
                <w:rFonts w:cs="Arial"/>
                <w:sz w:val="20"/>
              </w:rPr>
            </w:pPr>
            <w:r>
              <w:rPr>
                <w:rFonts w:cs="Arial"/>
                <w:sz w:val="20"/>
              </w:rPr>
              <w:t>6</w:t>
            </w:r>
          </w:p>
        </w:tc>
        <w:tc>
          <w:tcPr>
            <w:tcW w:w="7592" w:type="dxa"/>
          </w:tcPr>
          <w:p w14:paraId="27CDA1F1" w14:textId="77777777" w:rsidR="00C36DEE" w:rsidRPr="004C0997" w:rsidRDefault="00C36DEE" w:rsidP="00965E3C">
            <w:pPr>
              <w:autoSpaceDE w:val="0"/>
              <w:autoSpaceDN w:val="0"/>
              <w:adjustRightInd w:val="0"/>
              <w:rPr>
                <w:rFonts w:cs="Arial"/>
                <w:sz w:val="20"/>
              </w:rPr>
            </w:pPr>
            <w:r w:rsidRPr="004C0997">
              <w:rPr>
                <w:rFonts w:cs="Arial"/>
                <w:sz w:val="20"/>
              </w:rPr>
              <w:t xml:space="preserve">Menstrual hygiene management actions are well-coordinated both between sectors (e.g. WASH, PGI and health) and between actors (e.g. RCRC, UN, government etc.). </w:t>
            </w:r>
          </w:p>
        </w:tc>
        <w:tc>
          <w:tcPr>
            <w:tcW w:w="941" w:type="dxa"/>
          </w:tcPr>
          <w:p w14:paraId="16CA515D" w14:textId="77777777" w:rsidR="00C36DEE" w:rsidRPr="004C0997" w:rsidRDefault="00C36DEE" w:rsidP="00965E3C">
            <w:pPr>
              <w:rPr>
                <w:rFonts w:cs="Arial"/>
                <w:sz w:val="20"/>
              </w:rPr>
            </w:pPr>
          </w:p>
        </w:tc>
      </w:tr>
      <w:tr w:rsidR="00C36DEE" w:rsidRPr="00A92DE2" w14:paraId="3658C1E1" w14:textId="77777777" w:rsidTr="00D74FEC">
        <w:tc>
          <w:tcPr>
            <w:tcW w:w="483" w:type="dxa"/>
          </w:tcPr>
          <w:p w14:paraId="1BBD6382" w14:textId="6279FAF6" w:rsidR="00C36DEE" w:rsidRPr="004C0997" w:rsidRDefault="001B093D" w:rsidP="00965E3C">
            <w:pPr>
              <w:autoSpaceDE w:val="0"/>
              <w:autoSpaceDN w:val="0"/>
              <w:adjustRightInd w:val="0"/>
              <w:rPr>
                <w:rFonts w:cs="Arial"/>
                <w:sz w:val="20"/>
              </w:rPr>
            </w:pPr>
            <w:r>
              <w:rPr>
                <w:rFonts w:cs="Arial"/>
                <w:sz w:val="20"/>
              </w:rPr>
              <w:t>7</w:t>
            </w:r>
          </w:p>
        </w:tc>
        <w:tc>
          <w:tcPr>
            <w:tcW w:w="7592" w:type="dxa"/>
          </w:tcPr>
          <w:p w14:paraId="4B9F2AB9" w14:textId="77777777" w:rsidR="00C36DEE" w:rsidRPr="004C0997" w:rsidRDefault="00C36DEE" w:rsidP="00965E3C">
            <w:pPr>
              <w:autoSpaceDE w:val="0"/>
              <w:autoSpaceDN w:val="0"/>
              <w:adjustRightInd w:val="0"/>
              <w:rPr>
                <w:rFonts w:cs="Arial"/>
                <w:sz w:val="20"/>
              </w:rPr>
            </w:pPr>
            <w:r w:rsidRPr="004C0997">
              <w:rPr>
                <w:rFonts w:cs="Arial"/>
                <w:sz w:val="20"/>
              </w:rPr>
              <w:t xml:space="preserve">Women and adolescent girls have access to and </w:t>
            </w:r>
            <w:r w:rsidRPr="004C0997">
              <w:rPr>
                <w:rFonts w:cs="Arial"/>
                <w:sz w:val="20"/>
                <w:u w:val="single"/>
              </w:rPr>
              <w:t>use</w:t>
            </w:r>
            <w:r w:rsidRPr="004C0997">
              <w:rPr>
                <w:rFonts w:cs="Arial"/>
                <w:sz w:val="20"/>
              </w:rPr>
              <w:t xml:space="preserve"> appropriate sanitary materials (based on their preferences and context).</w:t>
            </w:r>
          </w:p>
        </w:tc>
        <w:tc>
          <w:tcPr>
            <w:tcW w:w="941" w:type="dxa"/>
          </w:tcPr>
          <w:p w14:paraId="3436D366" w14:textId="77777777" w:rsidR="00C36DEE" w:rsidRPr="004C0997" w:rsidRDefault="00C36DEE" w:rsidP="00965E3C">
            <w:pPr>
              <w:rPr>
                <w:rFonts w:cs="Arial"/>
                <w:sz w:val="20"/>
              </w:rPr>
            </w:pPr>
          </w:p>
        </w:tc>
      </w:tr>
      <w:tr w:rsidR="00C36DEE" w:rsidRPr="00A92DE2" w14:paraId="19F2412D" w14:textId="77777777" w:rsidTr="00D74FEC">
        <w:tc>
          <w:tcPr>
            <w:tcW w:w="483" w:type="dxa"/>
          </w:tcPr>
          <w:p w14:paraId="061295B4" w14:textId="7C9DA17B" w:rsidR="00C36DEE" w:rsidRPr="004C0997" w:rsidRDefault="001B093D" w:rsidP="00965E3C">
            <w:pPr>
              <w:autoSpaceDE w:val="0"/>
              <w:autoSpaceDN w:val="0"/>
              <w:adjustRightInd w:val="0"/>
              <w:rPr>
                <w:rFonts w:cs="Arial"/>
                <w:sz w:val="20"/>
              </w:rPr>
            </w:pPr>
            <w:r>
              <w:rPr>
                <w:rFonts w:cs="Arial"/>
                <w:sz w:val="20"/>
              </w:rPr>
              <w:t>8</w:t>
            </w:r>
          </w:p>
        </w:tc>
        <w:tc>
          <w:tcPr>
            <w:tcW w:w="7592" w:type="dxa"/>
          </w:tcPr>
          <w:p w14:paraId="1205E060" w14:textId="77777777" w:rsidR="00C36DEE" w:rsidRPr="004C0997" w:rsidRDefault="00C36DEE" w:rsidP="00965E3C">
            <w:pPr>
              <w:autoSpaceDE w:val="0"/>
              <w:autoSpaceDN w:val="0"/>
              <w:adjustRightInd w:val="0"/>
              <w:rPr>
                <w:rFonts w:cs="Arial"/>
                <w:sz w:val="20"/>
              </w:rPr>
            </w:pPr>
            <w:r w:rsidRPr="004C0997">
              <w:rPr>
                <w:rFonts w:cs="Arial"/>
                <w:sz w:val="20"/>
              </w:rPr>
              <w:t xml:space="preserve">MHM kits or dignity kits (which contain sanitary materials) include all the minimum items for menstrual hygiene – including items to support washing, drying and disposal. </w:t>
            </w:r>
          </w:p>
        </w:tc>
        <w:tc>
          <w:tcPr>
            <w:tcW w:w="941" w:type="dxa"/>
          </w:tcPr>
          <w:p w14:paraId="067D8F61" w14:textId="77777777" w:rsidR="00C36DEE" w:rsidRPr="004C0997" w:rsidRDefault="00C36DEE" w:rsidP="00965E3C">
            <w:pPr>
              <w:rPr>
                <w:rFonts w:cs="Arial"/>
                <w:sz w:val="20"/>
              </w:rPr>
            </w:pPr>
          </w:p>
        </w:tc>
      </w:tr>
      <w:tr w:rsidR="00C36DEE" w:rsidRPr="00A92DE2" w14:paraId="4309A8D1" w14:textId="77777777" w:rsidTr="00D74FEC">
        <w:tc>
          <w:tcPr>
            <w:tcW w:w="483" w:type="dxa"/>
          </w:tcPr>
          <w:p w14:paraId="7DBB1304" w14:textId="4648DE06" w:rsidR="00C36DEE" w:rsidRPr="004C0997" w:rsidRDefault="001B093D" w:rsidP="00965E3C">
            <w:pPr>
              <w:autoSpaceDE w:val="0"/>
              <w:autoSpaceDN w:val="0"/>
              <w:adjustRightInd w:val="0"/>
              <w:rPr>
                <w:rFonts w:cs="Arial"/>
                <w:sz w:val="20"/>
              </w:rPr>
            </w:pPr>
            <w:r>
              <w:rPr>
                <w:rFonts w:cs="Arial"/>
                <w:sz w:val="20"/>
              </w:rPr>
              <w:t>9</w:t>
            </w:r>
          </w:p>
        </w:tc>
        <w:tc>
          <w:tcPr>
            <w:tcW w:w="7592" w:type="dxa"/>
          </w:tcPr>
          <w:p w14:paraId="0CD57F16" w14:textId="77777777" w:rsidR="00C36DEE" w:rsidRPr="004C0997" w:rsidRDefault="00C36DEE" w:rsidP="00965E3C">
            <w:pPr>
              <w:autoSpaceDE w:val="0"/>
              <w:autoSpaceDN w:val="0"/>
              <w:adjustRightInd w:val="0"/>
              <w:rPr>
                <w:rFonts w:cs="Arial"/>
                <w:sz w:val="20"/>
              </w:rPr>
            </w:pPr>
            <w:r w:rsidRPr="004C0997">
              <w:rPr>
                <w:rFonts w:cs="Arial"/>
                <w:sz w:val="20"/>
              </w:rPr>
              <w:t xml:space="preserve">Demonstration of use, care and disposal of menstrual hygiene items, and hygiene promotion linked with sexual and reproductive health is provided at the same time as distribution.  </w:t>
            </w:r>
          </w:p>
        </w:tc>
        <w:tc>
          <w:tcPr>
            <w:tcW w:w="941" w:type="dxa"/>
          </w:tcPr>
          <w:p w14:paraId="75792191" w14:textId="77777777" w:rsidR="00C36DEE" w:rsidRPr="004C0997" w:rsidRDefault="00C36DEE" w:rsidP="00965E3C">
            <w:pPr>
              <w:rPr>
                <w:rFonts w:cs="Arial"/>
                <w:sz w:val="20"/>
              </w:rPr>
            </w:pPr>
          </w:p>
        </w:tc>
      </w:tr>
      <w:tr w:rsidR="00C36DEE" w:rsidRPr="00A92DE2" w14:paraId="1B2E7BA1" w14:textId="77777777" w:rsidTr="00D74FEC">
        <w:tc>
          <w:tcPr>
            <w:tcW w:w="483" w:type="dxa"/>
          </w:tcPr>
          <w:p w14:paraId="649E3E8D" w14:textId="17BC9313" w:rsidR="00C36DEE" w:rsidRPr="004C0997" w:rsidRDefault="001B093D" w:rsidP="00965E3C">
            <w:pPr>
              <w:autoSpaceDE w:val="0"/>
              <w:autoSpaceDN w:val="0"/>
              <w:adjustRightInd w:val="0"/>
              <w:rPr>
                <w:rFonts w:cs="Arial"/>
                <w:sz w:val="20"/>
              </w:rPr>
            </w:pPr>
            <w:r>
              <w:rPr>
                <w:rFonts w:cs="Arial"/>
                <w:sz w:val="20"/>
              </w:rPr>
              <w:t>10</w:t>
            </w:r>
          </w:p>
        </w:tc>
        <w:tc>
          <w:tcPr>
            <w:tcW w:w="7592" w:type="dxa"/>
          </w:tcPr>
          <w:p w14:paraId="25D2A541" w14:textId="28F20D7E" w:rsidR="00C36DEE" w:rsidRPr="004C0997" w:rsidRDefault="00C36DEE" w:rsidP="001B093D">
            <w:pPr>
              <w:autoSpaceDE w:val="0"/>
              <w:autoSpaceDN w:val="0"/>
              <w:adjustRightInd w:val="0"/>
              <w:rPr>
                <w:rFonts w:cs="Arial"/>
                <w:sz w:val="20"/>
              </w:rPr>
            </w:pPr>
            <w:r w:rsidRPr="004C0997">
              <w:rPr>
                <w:rFonts w:cs="Arial"/>
                <w:sz w:val="20"/>
              </w:rPr>
              <w:t>Latrines, bathing areas and solid waste management facilities are ‘</w:t>
            </w:r>
            <w:r w:rsidR="001B093D">
              <w:rPr>
                <w:rFonts w:cs="Arial"/>
                <w:sz w:val="20"/>
              </w:rPr>
              <w:t>MHM</w:t>
            </w:r>
            <w:r w:rsidRPr="004C0997">
              <w:rPr>
                <w:rFonts w:cs="Arial"/>
                <w:sz w:val="20"/>
              </w:rPr>
              <w:t xml:space="preserve">-friendly’ and meet the minimum requirements (including being gender-segregated and a proportion </w:t>
            </w:r>
            <w:r w:rsidR="001B093D" w:rsidRPr="001B093D">
              <w:rPr>
                <w:rFonts w:cs="Arial"/>
                <w:sz w:val="20"/>
              </w:rPr>
              <w:t>[target = 10%]</w:t>
            </w:r>
            <w:r w:rsidR="001B093D">
              <w:rPr>
                <w:rFonts w:cs="Arial"/>
                <w:sz w:val="20"/>
              </w:rPr>
              <w:t xml:space="preserve"> </w:t>
            </w:r>
            <w:r w:rsidRPr="004C0997">
              <w:rPr>
                <w:rFonts w:cs="Arial"/>
                <w:sz w:val="20"/>
              </w:rPr>
              <w:t>accessible to those with disabilities) so that women and girls</w:t>
            </w:r>
            <w:r w:rsidR="001B093D">
              <w:rPr>
                <w:rFonts w:cs="Arial"/>
                <w:sz w:val="20"/>
              </w:rPr>
              <w:t xml:space="preserve"> (including those with disabilities)</w:t>
            </w:r>
            <w:r w:rsidRPr="004C0997">
              <w:rPr>
                <w:rFonts w:cs="Arial"/>
                <w:sz w:val="20"/>
              </w:rPr>
              <w:t xml:space="preserve"> have private, safe facilities that they feel comfortable using day and night to manage their menstruation. </w:t>
            </w:r>
          </w:p>
        </w:tc>
        <w:tc>
          <w:tcPr>
            <w:tcW w:w="941" w:type="dxa"/>
          </w:tcPr>
          <w:p w14:paraId="1D1A7606" w14:textId="77777777" w:rsidR="00C36DEE" w:rsidRPr="004C0997" w:rsidRDefault="00C36DEE" w:rsidP="00965E3C">
            <w:pPr>
              <w:rPr>
                <w:rFonts w:cs="Arial"/>
                <w:sz w:val="20"/>
              </w:rPr>
            </w:pPr>
          </w:p>
        </w:tc>
      </w:tr>
      <w:tr w:rsidR="00C36DEE" w:rsidRPr="00A92DE2" w14:paraId="6BB52D69" w14:textId="77777777" w:rsidTr="00D74FEC">
        <w:tc>
          <w:tcPr>
            <w:tcW w:w="483" w:type="dxa"/>
          </w:tcPr>
          <w:p w14:paraId="614992D9" w14:textId="4B07F4E8" w:rsidR="00C36DEE" w:rsidRPr="004C0997" w:rsidRDefault="001B093D" w:rsidP="00965E3C">
            <w:pPr>
              <w:rPr>
                <w:rFonts w:cs="Arial"/>
                <w:sz w:val="20"/>
              </w:rPr>
            </w:pPr>
            <w:r>
              <w:rPr>
                <w:rFonts w:cs="Arial"/>
                <w:sz w:val="20"/>
              </w:rPr>
              <w:lastRenderedPageBreak/>
              <w:t>11</w:t>
            </w:r>
          </w:p>
        </w:tc>
        <w:tc>
          <w:tcPr>
            <w:tcW w:w="7592" w:type="dxa"/>
          </w:tcPr>
          <w:p w14:paraId="5E9373FC" w14:textId="77777777" w:rsidR="00C36DEE" w:rsidRPr="004C0997" w:rsidRDefault="00C36DEE" w:rsidP="00965E3C">
            <w:pPr>
              <w:autoSpaceDE w:val="0"/>
              <w:autoSpaceDN w:val="0"/>
              <w:adjustRightInd w:val="0"/>
              <w:rPr>
                <w:rFonts w:cs="Arial"/>
                <w:sz w:val="20"/>
              </w:rPr>
            </w:pPr>
            <w:r w:rsidRPr="004C0997">
              <w:rPr>
                <w:rFonts w:cs="Arial"/>
                <w:sz w:val="20"/>
              </w:rPr>
              <w:t xml:space="preserve">Latrines, bathing areas and solid waste management facilities are regular cleaned and well-maintained, and people who handle menstrual waste have wear appropriate PPE. </w:t>
            </w:r>
          </w:p>
        </w:tc>
        <w:tc>
          <w:tcPr>
            <w:tcW w:w="941" w:type="dxa"/>
          </w:tcPr>
          <w:p w14:paraId="59D56CA0" w14:textId="77777777" w:rsidR="00C36DEE" w:rsidRPr="004C0997" w:rsidRDefault="00C36DEE" w:rsidP="00965E3C">
            <w:pPr>
              <w:rPr>
                <w:rFonts w:cs="Arial"/>
                <w:sz w:val="20"/>
              </w:rPr>
            </w:pPr>
          </w:p>
        </w:tc>
      </w:tr>
      <w:tr w:rsidR="00C36DEE" w:rsidRPr="00A92DE2" w14:paraId="2623C242" w14:textId="77777777" w:rsidTr="00D74FEC">
        <w:tc>
          <w:tcPr>
            <w:tcW w:w="483" w:type="dxa"/>
          </w:tcPr>
          <w:p w14:paraId="209BF594" w14:textId="5EEFCB0E" w:rsidR="00C36DEE" w:rsidRPr="004C0997" w:rsidRDefault="001B093D" w:rsidP="00965E3C">
            <w:pPr>
              <w:rPr>
                <w:rFonts w:cs="Arial"/>
                <w:sz w:val="20"/>
              </w:rPr>
            </w:pPr>
            <w:r>
              <w:rPr>
                <w:rFonts w:cs="Arial"/>
                <w:sz w:val="20"/>
              </w:rPr>
              <w:t>12</w:t>
            </w:r>
          </w:p>
        </w:tc>
        <w:tc>
          <w:tcPr>
            <w:tcW w:w="7592" w:type="dxa"/>
          </w:tcPr>
          <w:p w14:paraId="1A28FFEA" w14:textId="06B7912B" w:rsidR="00C36DEE" w:rsidRPr="004C0997" w:rsidRDefault="00C36DEE" w:rsidP="00451C1A">
            <w:pPr>
              <w:autoSpaceDE w:val="0"/>
              <w:autoSpaceDN w:val="0"/>
              <w:adjustRightInd w:val="0"/>
              <w:rPr>
                <w:rFonts w:cs="Arial"/>
                <w:sz w:val="20"/>
              </w:rPr>
            </w:pPr>
            <w:r w:rsidRPr="004C0997">
              <w:rPr>
                <w:rFonts w:cs="Arial"/>
                <w:sz w:val="20"/>
              </w:rPr>
              <w:t xml:space="preserve">Schools and institutions (e.g. health clinics) in emergency contexts have appropriate and </w:t>
            </w:r>
            <w:r w:rsidR="00451C1A">
              <w:rPr>
                <w:rFonts w:cs="Arial"/>
                <w:sz w:val="20"/>
              </w:rPr>
              <w:t>MHM</w:t>
            </w:r>
            <w:r w:rsidRPr="004C0997">
              <w:rPr>
                <w:rFonts w:cs="Arial"/>
                <w:sz w:val="20"/>
              </w:rPr>
              <w:t xml:space="preserve">-friendly water, sanitation and hygiene facilities to help girls manage their menstruation. </w:t>
            </w:r>
          </w:p>
        </w:tc>
        <w:tc>
          <w:tcPr>
            <w:tcW w:w="941" w:type="dxa"/>
          </w:tcPr>
          <w:p w14:paraId="31EE82FC" w14:textId="77777777" w:rsidR="00C36DEE" w:rsidRPr="004C0997" w:rsidRDefault="00C36DEE" w:rsidP="00965E3C">
            <w:pPr>
              <w:rPr>
                <w:rFonts w:cs="Arial"/>
                <w:sz w:val="20"/>
              </w:rPr>
            </w:pPr>
          </w:p>
        </w:tc>
      </w:tr>
      <w:tr w:rsidR="00C36DEE" w:rsidRPr="00A92DE2" w14:paraId="47F2BD77" w14:textId="77777777" w:rsidTr="00D74FEC">
        <w:tc>
          <w:tcPr>
            <w:tcW w:w="483" w:type="dxa"/>
          </w:tcPr>
          <w:p w14:paraId="44E0271B" w14:textId="33A3753F" w:rsidR="00C36DEE" w:rsidRPr="004C0997" w:rsidRDefault="001B093D" w:rsidP="00965E3C">
            <w:pPr>
              <w:rPr>
                <w:rFonts w:cs="Arial"/>
                <w:sz w:val="20"/>
              </w:rPr>
            </w:pPr>
            <w:r>
              <w:rPr>
                <w:rFonts w:cs="Arial"/>
                <w:sz w:val="20"/>
              </w:rPr>
              <w:t>13</w:t>
            </w:r>
          </w:p>
        </w:tc>
        <w:tc>
          <w:tcPr>
            <w:tcW w:w="7592" w:type="dxa"/>
          </w:tcPr>
          <w:p w14:paraId="66491B6F" w14:textId="77777777" w:rsidR="00C36DEE" w:rsidRPr="004C0997" w:rsidRDefault="00C36DEE" w:rsidP="00965E3C">
            <w:pPr>
              <w:autoSpaceDE w:val="0"/>
              <w:autoSpaceDN w:val="0"/>
              <w:adjustRightInd w:val="0"/>
              <w:rPr>
                <w:rFonts w:cs="Arial"/>
                <w:sz w:val="20"/>
              </w:rPr>
            </w:pPr>
            <w:r w:rsidRPr="004C0997">
              <w:rPr>
                <w:rFonts w:cs="Arial"/>
                <w:sz w:val="20"/>
              </w:rPr>
              <w:t>Schoolteachers in emergency contexts have been trained to support girls with their menstruation.</w:t>
            </w:r>
          </w:p>
        </w:tc>
        <w:tc>
          <w:tcPr>
            <w:tcW w:w="941" w:type="dxa"/>
          </w:tcPr>
          <w:p w14:paraId="1DAE6F5B" w14:textId="77777777" w:rsidR="00C36DEE" w:rsidRPr="004C0997" w:rsidRDefault="00C36DEE" w:rsidP="00965E3C">
            <w:pPr>
              <w:rPr>
                <w:rFonts w:cs="Arial"/>
                <w:sz w:val="20"/>
              </w:rPr>
            </w:pPr>
          </w:p>
        </w:tc>
      </w:tr>
      <w:tr w:rsidR="00C36DEE" w:rsidRPr="00A92DE2" w14:paraId="30669EB3" w14:textId="77777777" w:rsidTr="00D74FEC">
        <w:tc>
          <w:tcPr>
            <w:tcW w:w="483" w:type="dxa"/>
          </w:tcPr>
          <w:p w14:paraId="465B5C0A" w14:textId="45F8249A" w:rsidR="00C36DEE" w:rsidRPr="004C0997" w:rsidRDefault="001B093D" w:rsidP="00965E3C">
            <w:pPr>
              <w:rPr>
                <w:rFonts w:cs="Arial"/>
                <w:sz w:val="20"/>
              </w:rPr>
            </w:pPr>
            <w:r>
              <w:rPr>
                <w:rFonts w:cs="Arial"/>
                <w:sz w:val="20"/>
              </w:rPr>
              <w:t xml:space="preserve">14 </w:t>
            </w:r>
          </w:p>
        </w:tc>
        <w:tc>
          <w:tcPr>
            <w:tcW w:w="7592" w:type="dxa"/>
          </w:tcPr>
          <w:p w14:paraId="39E6D55B" w14:textId="77777777" w:rsidR="00C36DEE" w:rsidRPr="004C0997" w:rsidRDefault="00C36DEE" w:rsidP="00965E3C">
            <w:pPr>
              <w:autoSpaceDE w:val="0"/>
              <w:autoSpaceDN w:val="0"/>
              <w:adjustRightInd w:val="0"/>
              <w:rPr>
                <w:rFonts w:cs="Arial"/>
                <w:sz w:val="20"/>
              </w:rPr>
            </w:pPr>
            <w:r w:rsidRPr="004C0997">
              <w:rPr>
                <w:rFonts w:cs="Arial"/>
                <w:sz w:val="20"/>
              </w:rPr>
              <w:t>Opportunities have been created in emergency contexts for adolescent girls and boys to learn about menstruation.</w:t>
            </w:r>
          </w:p>
        </w:tc>
        <w:tc>
          <w:tcPr>
            <w:tcW w:w="941" w:type="dxa"/>
          </w:tcPr>
          <w:p w14:paraId="6793E936" w14:textId="77777777" w:rsidR="00C36DEE" w:rsidRPr="004C0997" w:rsidRDefault="00C36DEE" w:rsidP="00965E3C">
            <w:pPr>
              <w:rPr>
                <w:rFonts w:cs="Arial"/>
                <w:sz w:val="20"/>
              </w:rPr>
            </w:pPr>
          </w:p>
        </w:tc>
      </w:tr>
    </w:tbl>
    <w:p w14:paraId="185B5796" w14:textId="0FFA42AD" w:rsidR="00AA143A" w:rsidRPr="007369C2" w:rsidRDefault="00AA143A" w:rsidP="000D623F">
      <w:pPr>
        <w:spacing w:before="0"/>
        <w:rPr>
          <w:rFonts w:cs="Arial"/>
          <w:szCs w:val="22"/>
        </w:rPr>
      </w:pPr>
    </w:p>
    <w:sectPr w:rsidR="00AA143A" w:rsidRPr="007369C2" w:rsidSect="00AA143A">
      <w:headerReference w:type="default" r:id="rId11"/>
      <w:footerReference w:type="default" r:id="rId12"/>
      <w:footerReference w:type="first" r:id="rId13"/>
      <w:pgSz w:w="11900" w:h="16840" w:code="9"/>
      <w:pgMar w:top="1134" w:right="993"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A3CE9" w14:textId="77777777" w:rsidR="00222D1E" w:rsidRDefault="00222D1E">
      <w:r>
        <w:separator/>
      </w:r>
    </w:p>
    <w:p w14:paraId="596FB2F3" w14:textId="77777777" w:rsidR="00222D1E" w:rsidRDefault="00222D1E"/>
    <w:p w14:paraId="2D30FB4E" w14:textId="77777777" w:rsidR="00222D1E" w:rsidRDefault="00222D1E"/>
  </w:endnote>
  <w:endnote w:type="continuationSeparator" w:id="0">
    <w:p w14:paraId="7FD6752F" w14:textId="77777777" w:rsidR="00222D1E" w:rsidRDefault="00222D1E">
      <w:r>
        <w:continuationSeparator/>
      </w:r>
    </w:p>
    <w:p w14:paraId="615A75DF" w14:textId="77777777" w:rsidR="00222D1E" w:rsidRDefault="00222D1E"/>
    <w:p w14:paraId="6668D822" w14:textId="77777777" w:rsidR="00222D1E" w:rsidRDefault="00222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7C0A" w14:textId="6F2E6132" w:rsidR="00463DC9" w:rsidRDefault="000D623F" w:rsidP="000D623F">
    <w:pPr>
      <w:pStyle w:val="Footer"/>
      <w:tabs>
        <w:tab w:val="clear" w:pos="4320"/>
        <w:tab w:val="clear" w:pos="8640"/>
      </w:tabs>
    </w:pPr>
    <w:r>
      <w:rPr>
        <w:noProof/>
        <w:lang w:val="en-NZ" w:eastAsia="en-NZ"/>
      </w:rPr>
      <w:drawing>
        <wp:anchor distT="0" distB="0" distL="114300" distR="114300" simplePos="0" relativeHeight="251660288" behindDoc="1" locked="0" layoutInCell="1" allowOverlap="1" wp14:anchorId="5E1B778F" wp14:editId="0C5E6259">
          <wp:simplePos x="0" y="0"/>
          <wp:positionH relativeFrom="column">
            <wp:posOffset>59690</wp:posOffset>
          </wp:positionH>
          <wp:positionV relativeFrom="paragraph">
            <wp:posOffset>20126</wp:posOffset>
          </wp:positionV>
          <wp:extent cx="3807460" cy="365760"/>
          <wp:effectExtent l="0" t="0" r="2540" b="0"/>
          <wp:wrapTight wrapText="bothSides">
            <wp:wrapPolygon edited="0">
              <wp:start x="0" y="0"/>
              <wp:lineTo x="0" y="20250"/>
              <wp:lineTo x="21506" y="20250"/>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7460" cy="36576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30781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7813">
      <w:rPr>
        <w:b/>
        <w:bCs/>
        <w:noProof/>
      </w:rPr>
      <w:t>2</w:t>
    </w:r>
    <w:r>
      <w:rPr>
        <w:b/>
        <w:bCs/>
      </w:rPr>
      <w:fldChar w:fldCharType="end"/>
    </w:r>
    <w:r w:rsidR="00463DC9">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04F5" w14:textId="6DE8E899" w:rsidR="00463DC9" w:rsidRDefault="007369C2" w:rsidP="001D403F">
    <w:pPr>
      <w:pStyle w:val="Footer"/>
      <w:tabs>
        <w:tab w:val="clear" w:pos="4320"/>
        <w:tab w:val="clear" w:pos="8640"/>
      </w:tabs>
    </w:pPr>
    <w:r>
      <w:rPr>
        <w:noProof/>
        <w:lang w:val="en-NZ" w:eastAsia="en-NZ"/>
      </w:rPr>
      <w:drawing>
        <wp:anchor distT="0" distB="0" distL="114300" distR="114300" simplePos="0" relativeHeight="251659264" behindDoc="1" locked="0" layoutInCell="1" allowOverlap="1" wp14:anchorId="39D00096" wp14:editId="30168C5D">
          <wp:simplePos x="0" y="0"/>
          <wp:positionH relativeFrom="column">
            <wp:posOffset>-72390</wp:posOffset>
          </wp:positionH>
          <wp:positionV relativeFrom="paragraph">
            <wp:posOffset>-17780</wp:posOffset>
          </wp:positionV>
          <wp:extent cx="3862070" cy="370205"/>
          <wp:effectExtent l="0" t="0" r="5080" b="0"/>
          <wp:wrapTight wrapText="bothSides">
            <wp:wrapPolygon edited="0">
              <wp:start x="0" y="0"/>
              <wp:lineTo x="0" y="20007"/>
              <wp:lineTo x="21522" y="20007"/>
              <wp:lineTo x="215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070" cy="370205"/>
                  </a:xfrm>
                  <a:prstGeom prst="rect">
                    <a:avLst/>
                  </a:prstGeom>
                  <a:noFill/>
                </pic:spPr>
              </pic:pic>
            </a:graphicData>
          </a:graphic>
          <wp14:sizeRelH relativeFrom="margin">
            <wp14:pctWidth>0</wp14:pctWidth>
          </wp14:sizeRelH>
          <wp14:sizeRelV relativeFrom="margin">
            <wp14:pctHeight>0</wp14:pctHeight>
          </wp14:sizeRelV>
        </wp:anchor>
      </w:drawing>
    </w:r>
    <w:r w:rsidR="00463DC9">
      <w:rPr>
        <w:noProof/>
        <w:lang w:val="en-NZ" w:eastAsia="en-NZ"/>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7" name="Picture 7"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3F">
      <w:tab/>
    </w:r>
    <w:r w:rsidR="001D403F">
      <w:tab/>
    </w:r>
    <w:r w:rsidR="001D403F">
      <w:tab/>
    </w:r>
    <w:r w:rsidR="001D403F">
      <w:tab/>
    </w:r>
    <w:r w:rsidR="001D403F" w:rsidRPr="001D403F">
      <w:rPr>
        <w:sz w:val="20"/>
      </w:rPr>
      <w:t xml:space="preserve">Page </w:t>
    </w:r>
    <w:r w:rsidR="001D403F" w:rsidRPr="001D403F">
      <w:rPr>
        <w:b/>
        <w:bCs/>
        <w:sz w:val="20"/>
      </w:rPr>
      <w:fldChar w:fldCharType="begin"/>
    </w:r>
    <w:r w:rsidR="001D403F" w:rsidRPr="001D403F">
      <w:rPr>
        <w:b/>
        <w:bCs/>
        <w:sz w:val="20"/>
      </w:rPr>
      <w:instrText xml:space="preserve"> PAGE  \* Arabic  \* MERGEFORMAT </w:instrText>
    </w:r>
    <w:r w:rsidR="001D403F" w:rsidRPr="001D403F">
      <w:rPr>
        <w:b/>
        <w:bCs/>
        <w:sz w:val="20"/>
      </w:rPr>
      <w:fldChar w:fldCharType="separate"/>
    </w:r>
    <w:r w:rsidR="00307813">
      <w:rPr>
        <w:b/>
        <w:bCs/>
        <w:noProof/>
        <w:sz w:val="20"/>
      </w:rPr>
      <w:t>1</w:t>
    </w:r>
    <w:r w:rsidR="001D403F" w:rsidRPr="001D403F">
      <w:rPr>
        <w:b/>
        <w:bCs/>
        <w:sz w:val="20"/>
      </w:rPr>
      <w:fldChar w:fldCharType="end"/>
    </w:r>
    <w:r w:rsidR="001D403F" w:rsidRPr="001D403F">
      <w:rPr>
        <w:sz w:val="20"/>
      </w:rPr>
      <w:t xml:space="preserve"> of </w:t>
    </w:r>
    <w:r w:rsidR="001D403F" w:rsidRPr="001D403F">
      <w:rPr>
        <w:b/>
        <w:bCs/>
        <w:sz w:val="20"/>
      </w:rPr>
      <w:fldChar w:fldCharType="begin"/>
    </w:r>
    <w:r w:rsidR="001D403F" w:rsidRPr="001D403F">
      <w:rPr>
        <w:b/>
        <w:bCs/>
        <w:sz w:val="20"/>
      </w:rPr>
      <w:instrText xml:space="preserve"> NUMPAGES  \* Arabic  \* MERGEFORMAT </w:instrText>
    </w:r>
    <w:r w:rsidR="001D403F" w:rsidRPr="001D403F">
      <w:rPr>
        <w:b/>
        <w:bCs/>
        <w:sz w:val="20"/>
      </w:rPr>
      <w:fldChar w:fldCharType="separate"/>
    </w:r>
    <w:r w:rsidR="00307813">
      <w:rPr>
        <w:b/>
        <w:bCs/>
        <w:noProof/>
        <w:sz w:val="20"/>
      </w:rPr>
      <w:t>2</w:t>
    </w:r>
    <w:r w:rsidR="001D403F" w:rsidRPr="001D403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7A50" w14:textId="77777777" w:rsidR="00222D1E" w:rsidRDefault="00222D1E">
      <w:r>
        <w:separator/>
      </w:r>
    </w:p>
    <w:p w14:paraId="15331C8B" w14:textId="77777777" w:rsidR="00222D1E" w:rsidRDefault="00222D1E"/>
    <w:p w14:paraId="64DAACED" w14:textId="77777777" w:rsidR="00222D1E" w:rsidRDefault="00222D1E"/>
  </w:footnote>
  <w:footnote w:type="continuationSeparator" w:id="0">
    <w:p w14:paraId="2256CEA8" w14:textId="77777777" w:rsidR="00222D1E" w:rsidRDefault="00222D1E">
      <w:r>
        <w:continuationSeparator/>
      </w:r>
    </w:p>
    <w:p w14:paraId="7742D466" w14:textId="77777777" w:rsidR="00222D1E" w:rsidRDefault="00222D1E"/>
    <w:p w14:paraId="59DB574C" w14:textId="77777777" w:rsidR="00222D1E" w:rsidRDefault="00222D1E"/>
  </w:footnote>
  <w:footnote w:id="1">
    <w:p w14:paraId="5DD36788" w14:textId="5D21BED2" w:rsidR="00D74FEC" w:rsidRPr="00D74FEC" w:rsidRDefault="00D74FEC">
      <w:pPr>
        <w:pStyle w:val="FootnoteText"/>
        <w:rPr>
          <w:lang w:val="en-NZ"/>
        </w:rPr>
      </w:pPr>
      <w:r>
        <w:rPr>
          <w:rStyle w:val="FootnoteReference"/>
        </w:rPr>
        <w:footnoteRef/>
      </w:r>
      <w:r>
        <w:t xml:space="preserve"> </w:t>
      </w:r>
      <w:r w:rsidRPr="00177A3D">
        <w:rPr>
          <w:i/>
          <w:sz w:val="18"/>
          <w:lang w:val="en-NZ"/>
        </w:rPr>
        <w:t>Adapted from Australian Red Cross MHM in Emergencies training package.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C730" w14:textId="1FA6CB04" w:rsidR="00463DC9" w:rsidRPr="00895C69" w:rsidRDefault="00463DC9" w:rsidP="00C1067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307813">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7369C2">
      <w:rPr>
        <w:rFonts w:ascii="Arial" w:hAnsi="Arial"/>
        <w:b/>
        <w:sz w:val="16"/>
      </w:rPr>
      <w:t>Menstrual Hygiene Management (MHM) in Emergencies</w:t>
    </w:r>
    <w:r>
      <w:rPr>
        <w:rFonts w:ascii="Arial" w:hAnsi="Arial"/>
        <w:b/>
        <w:sz w:val="16"/>
      </w:rPr>
      <w:t xml:space="preserve"> / </w:t>
    </w:r>
    <w:r>
      <w:rPr>
        <w:rFonts w:ascii="Arial" w:hAnsi="Arial"/>
        <w:b/>
        <w:color w:val="FF0000"/>
        <w:sz w:val="16"/>
      </w:rPr>
      <w:t>IFRC</w:t>
    </w:r>
    <w:r>
      <w:rPr>
        <w:rFonts w:ascii="Arial" w:hAnsi="Arial"/>
        <w:b/>
        <w:sz w:val="16"/>
      </w:rPr>
      <w:t xml:space="preserve"> / </w:t>
    </w:r>
    <w:r w:rsidR="00C46BCD">
      <w:rPr>
        <w:rFonts w:ascii="Arial" w:hAnsi="Arial"/>
        <w:b/>
        <w:color w:val="7F7F7F"/>
        <w:sz w:val="16"/>
      </w:rPr>
      <w:t xml:space="preserve">Pilot version – July 2019 </w:t>
    </w:r>
    <w:r w:rsidR="007369C2">
      <w:rPr>
        <w:rFonts w:ascii="Arial" w:hAnsi="Arial"/>
        <w:b/>
        <w:color w:val="7F7F7F"/>
        <w:sz w:val="16"/>
      </w:rPr>
      <w:t xml:space="preserve"> </w:t>
    </w:r>
  </w:p>
  <w:p w14:paraId="1A66B684" w14:textId="77777777" w:rsidR="00463DC9" w:rsidRDefault="00463D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588"/>
    <w:multiLevelType w:val="hybridMultilevel"/>
    <w:tmpl w:val="22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73E7E"/>
    <w:multiLevelType w:val="hybridMultilevel"/>
    <w:tmpl w:val="354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27954"/>
    <w:multiLevelType w:val="hybridMultilevel"/>
    <w:tmpl w:val="C1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34BE6"/>
    <w:multiLevelType w:val="hybridMultilevel"/>
    <w:tmpl w:val="D2A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74C7C"/>
    <w:multiLevelType w:val="hybridMultilevel"/>
    <w:tmpl w:val="CC7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55BFF"/>
    <w:multiLevelType w:val="hybridMultilevel"/>
    <w:tmpl w:val="232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2B73"/>
    <w:multiLevelType w:val="hybridMultilevel"/>
    <w:tmpl w:val="16B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836B8"/>
    <w:multiLevelType w:val="hybridMultilevel"/>
    <w:tmpl w:val="CC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8"/>
  </w:num>
  <w:num w:numId="7">
    <w:abstractNumId w:val="0"/>
  </w:num>
  <w:num w:numId="8">
    <w:abstractNumId w:val="9"/>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4"/>
    <w:rsid w:val="00016F0F"/>
    <w:rsid w:val="00021F6B"/>
    <w:rsid w:val="00036D05"/>
    <w:rsid w:val="00075A92"/>
    <w:rsid w:val="000A3B95"/>
    <w:rsid w:val="000D34D3"/>
    <w:rsid w:val="000D623F"/>
    <w:rsid w:val="00102F65"/>
    <w:rsid w:val="00165ED1"/>
    <w:rsid w:val="00177A3D"/>
    <w:rsid w:val="00181B33"/>
    <w:rsid w:val="001A444B"/>
    <w:rsid w:val="001B093D"/>
    <w:rsid w:val="001C352F"/>
    <w:rsid w:val="001D403F"/>
    <w:rsid w:val="001E2BFF"/>
    <w:rsid w:val="001E2D6C"/>
    <w:rsid w:val="001E72A6"/>
    <w:rsid w:val="00207B8D"/>
    <w:rsid w:val="00222D1E"/>
    <w:rsid w:val="0022474F"/>
    <w:rsid w:val="0024425E"/>
    <w:rsid w:val="00280271"/>
    <w:rsid w:val="002942E3"/>
    <w:rsid w:val="002960C0"/>
    <w:rsid w:val="002A0E1A"/>
    <w:rsid w:val="002B7D79"/>
    <w:rsid w:val="002C33A1"/>
    <w:rsid w:val="002E312E"/>
    <w:rsid w:val="002F0442"/>
    <w:rsid w:val="002F43C1"/>
    <w:rsid w:val="00307813"/>
    <w:rsid w:val="00312A9C"/>
    <w:rsid w:val="00321D15"/>
    <w:rsid w:val="0039586B"/>
    <w:rsid w:val="003D15AD"/>
    <w:rsid w:val="003D5439"/>
    <w:rsid w:val="003E384A"/>
    <w:rsid w:val="003E4915"/>
    <w:rsid w:val="00411CFE"/>
    <w:rsid w:val="00451C1A"/>
    <w:rsid w:val="00463DC9"/>
    <w:rsid w:val="00463DE6"/>
    <w:rsid w:val="0047665C"/>
    <w:rsid w:val="0048491F"/>
    <w:rsid w:val="00495F92"/>
    <w:rsid w:val="004B2494"/>
    <w:rsid w:val="004C0997"/>
    <w:rsid w:val="004F38FA"/>
    <w:rsid w:val="00520887"/>
    <w:rsid w:val="00522986"/>
    <w:rsid w:val="00535EA1"/>
    <w:rsid w:val="00552020"/>
    <w:rsid w:val="00567431"/>
    <w:rsid w:val="00567711"/>
    <w:rsid w:val="005A7CD4"/>
    <w:rsid w:val="005C2E75"/>
    <w:rsid w:val="005F4C7A"/>
    <w:rsid w:val="0061122D"/>
    <w:rsid w:val="00631BF2"/>
    <w:rsid w:val="00671092"/>
    <w:rsid w:val="00681EA5"/>
    <w:rsid w:val="00684F95"/>
    <w:rsid w:val="00697F18"/>
    <w:rsid w:val="006A597F"/>
    <w:rsid w:val="006C219B"/>
    <w:rsid w:val="006D1BE1"/>
    <w:rsid w:val="006D72F4"/>
    <w:rsid w:val="006E6B28"/>
    <w:rsid w:val="006F4CA1"/>
    <w:rsid w:val="00702B5B"/>
    <w:rsid w:val="00710562"/>
    <w:rsid w:val="00711650"/>
    <w:rsid w:val="00724BCB"/>
    <w:rsid w:val="00732ECA"/>
    <w:rsid w:val="007369C2"/>
    <w:rsid w:val="00742414"/>
    <w:rsid w:val="007716AB"/>
    <w:rsid w:val="0077573C"/>
    <w:rsid w:val="00795BD7"/>
    <w:rsid w:val="007A6C18"/>
    <w:rsid w:val="007C20B5"/>
    <w:rsid w:val="00822F55"/>
    <w:rsid w:val="008357A4"/>
    <w:rsid w:val="008471D5"/>
    <w:rsid w:val="0088055B"/>
    <w:rsid w:val="008F16E5"/>
    <w:rsid w:val="009056C5"/>
    <w:rsid w:val="009136D1"/>
    <w:rsid w:val="00923110"/>
    <w:rsid w:val="00936DF9"/>
    <w:rsid w:val="00961429"/>
    <w:rsid w:val="00987137"/>
    <w:rsid w:val="009B1042"/>
    <w:rsid w:val="00A009F8"/>
    <w:rsid w:val="00A31341"/>
    <w:rsid w:val="00A445D3"/>
    <w:rsid w:val="00A55C54"/>
    <w:rsid w:val="00A62A9B"/>
    <w:rsid w:val="00AA143A"/>
    <w:rsid w:val="00AA5858"/>
    <w:rsid w:val="00AB6165"/>
    <w:rsid w:val="00AE7B03"/>
    <w:rsid w:val="00B00105"/>
    <w:rsid w:val="00B04B93"/>
    <w:rsid w:val="00B47EAA"/>
    <w:rsid w:val="00B76B39"/>
    <w:rsid w:val="00BD2911"/>
    <w:rsid w:val="00C10676"/>
    <w:rsid w:val="00C119CA"/>
    <w:rsid w:val="00C36DEE"/>
    <w:rsid w:val="00C4015D"/>
    <w:rsid w:val="00C40435"/>
    <w:rsid w:val="00C43F73"/>
    <w:rsid w:val="00C46BCD"/>
    <w:rsid w:val="00C51D04"/>
    <w:rsid w:val="00CA57E9"/>
    <w:rsid w:val="00CA79DE"/>
    <w:rsid w:val="00CB6833"/>
    <w:rsid w:val="00CD7B53"/>
    <w:rsid w:val="00CE0131"/>
    <w:rsid w:val="00D35576"/>
    <w:rsid w:val="00D65EC5"/>
    <w:rsid w:val="00D65EDA"/>
    <w:rsid w:val="00D67CFC"/>
    <w:rsid w:val="00D74FEC"/>
    <w:rsid w:val="00E303D5"/>
    <w:rsid w:val="00E45BB2"/>
    <w:rsid w:val="00E7753B"/>
    <w:rsid w:val="00E86845"/>
    <w:rsid w:val="00EE4E20"/>
    <w:rsid w:val="00F07EC1"/>
    <w:rsid w:val="00F21401"/>
    <w:rsid w:val="00F31A6F"/>
    <w:rsid w:val="00F406F5"/>
    <w:rsid w:val="00F46A0B"/>
    <w:rsid w:val="00F50B43"/>
    <w:rsid w:val="00F667F4"/>
    <w:rsid w:val="00F94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D728"/>
  <w15:docId w15:val="{119AE69C-EB0D-4E50-BF22-DBF8906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basedOn w:val="Normal"/>
    <w:uiPriority w:val="34"/>
    <w:qFormat/>
    <w:rsid w:val="00207B8D"/>
    <w:pPr>
      <w:ind w:left="720"/>
      <w:contextualSpacing/>
    </w:pPr>
  </w:style>
  <w:style w:type="table" w:styleId="TableGrid">
    <w:name w:val="Table Grid"/>
    <w:basedOn w:val="TableNormal"/>
    <w:uiPriority w:val="59"/>
    <w:rsid w:val="002F044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2911"/>
    <w:rPr>
      <w:color w:val="800080" w:themeColor="followedHyperlink"/>
      <w:u w:val="single"/>
    </w:rPr>
  </w:style>
  <w:style w:type="table" w:customStyle="1" w:styleId="TableGrid1">
    <w:name w:val="Table Grid1"/>
    <w:basedOn w:val="TableNormal"/>
    <w:next w:val="TableGrid"/>
    <w:uiPriority w:val="59"/>
    <w:rsid w:val="00C36D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4C099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478B-5CF5-4576-A685-0A2C1A394F68}">
  <ds:schemaRefs>
    <ds:schemaRef ds:uri="http://schemas.microsoft.com/sharepoint/v3/contenttype/forms"/>
  </ds:schemaRefs>
</ds:datastoreItem>
</file>

<file path=customXml/itemProps2.xml><?xml version="1.0" encoding="utf-8"?>
<ds:datastoreItem xmlns:ds="http://schemas.openxmlformats.org/officeDocument/2006/customXml" ds:itemID="{1B31E936-125C-4B38-8DF3-E8550F87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94B334-E112-4A5E-A18B-3EC19563BC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5196B-323D-4ACD-A8D6-4543F3BA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9</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GILESHANSEN</dc:creator>
  <cp:keywords/>
  <cp:lastModifiedBy>cgh</cp:lastModifiedBy>
  <cp:revision>26</cp:revision>
  <dcterms:created xsi:type="dcterms:W3CDTF">2018-06-15T20:53:00Z</dcterms:created>
  <dcterms:modified xsi:type="dcterms:W3CDTF">2019-12-03T13:23:00Z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