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5125" w14:textId="104138B1" w:rsidR="00AF5115" w:rsidRDefault="00AF5115" w:rsidP="00AF5115">
      <w:pPr>
        <w:rPr>
          <w:rFonts w:ascii="Arial" w:hAnsi="Arial" w:cs="Arial"/>
          <w:bCs/>
          <w:color w:val="C00000"/>
          <w:sz w:val="32"/>
          <w:szCs w:val="32"/>
        </w:rPr>
      </w:pPr>
      <w:r w:rsidRPr="00D17ED7">
        <w:rPr>
          <w:rFonts w:ascii="Arial" w:hAnsi="Arial" w:cs="Arial"/>
          <w:bCs/>
          <w:color w:val="C00000"/>
          <w:sz w:val="32"/>
          <w:szCs w:val="32"/>
        </w:rPr>
        <w:t>H</w:t>
      </w:r>
      <w:r w:rsidR="00D17ED7">
        <w:rPr>
          <w:rFonts w:ascii="Arial" w:hAnsi="Arial" w:cs="Arial"/>
          <w:bCs/>
          <w:color w:val="C00000"/>
          <w:sz w:val="32"/>
          <w:szCs w:val="32"/>
        </w:rPr>
        <w:t>ERRAMIENTA 10</w:t>
      </w:r>
    </w:p>
    <w:p w14:paraId="31289620" w14:textId="11680A25" w:rsidR="00D17ED7" w:rsidRPr="00D17ED7" w:rsidRDefault="007F0AC9" w:rsidP="00AF5115">
      <w:pPr>
        <w:rPr>
          <w:rFonts w:ascii="Arial" w:hAnsi="Arial" w:cs="Arial"/>
          <w:bCs/>
          <w:sz w:val="44"/>
          <w:szCs w:val="44"/>
        </w:rPr>
      </w:pPr>
      <w:r>
        <w:rPr>
          <w:rFonts w:ascii="Arial" w:hAnsi="Arial" w:cs="Arial"/>
          <w:bCs/>
          <w:sz w:val="44"/>
          <w:szCs w:val="44"/>
        </w:rPr>
        <w:t xml:space="preserve">REGISTRO DE </w:t>
      </w:r>
      <w:r w:rsidR="002B7E05">
        <w:rPr>
          <w:rFonts w:ascii="Arial" w:hAnsi="Arial" w:cs="Arial"/>
          <w:bCs/>
          <w:sz w:val="44"/>
          <w:szCs w:val="44"/>
        </w:rPr>
        <w:t xml:space="preserve">RETROALIMENTACIÓN </w:t>
      </w:r>
      <w:r>
        <w:rPr>
          <w:rFonts w:ascii="Arial" w:hAnsi="Arial" w:cs="Arial"/>
          <w:bCs/>
          <w:sz w:val="44"/>
          <w:szCs w:val="44"/>
        </w:rPr>
        <w:t>Y MITIGACIÓN</w:t>
      </w:r>
    </w:p>
    <w:p w14:paraId="74D8BB06" w14:textId="45DF518D" w:rsidR="00AF5115" w:rsidRDefault="00AF5115" w:rsidP="00AF5115">
      <w:pPr>
        <w:rPr>
          <w:rFonts w:ascii="Arial" w:hAnsi="Arial" w:cs="Arial"/>
          <w:color w:val="595959"/>
          <w:sz w:val="20"/>
        </w:rPr>
      </w:pPr>
      <w:r w:rsidRPr="00A10B18">
        <w:rPr>
          <w:rFonts w:ascii="Arial" w:hAnsi="Arial" w:cs="Arial"/>
          <w:b/>
          <w:sz w:val="20"/>
        </w:rPr>
        <w:t>Manejo de la Higiene Menstrual (MHM) en Emergencias</w:t>
      </w:r>
      <w:r w:rsidRPr="00A10B18">
        <w:rPr>
          <w:rFonts w:ascii="Arial" w:hAnsi="Arial" w:cs="Arial"/>
          <w:sz w:val="20"/>
        </w:rPr>
        <w:t xml:space="preserve"> / </w:t>
      </w:r>
      <w:r w:rsidRPr="00A10B18">
        <w:rPr>
          <w:rFonts w:ascii="Arial" w:hAnsi="Arial" w:cs="Arial"/>
          <w:color w:val="FF0000"/>
          <w:sz w:val="20"/>
        </w:rPr>
        <w:t xml:space="preserve">FICR </w:t>
      </w:r>
      <w:r w:rsidRPr="00A10B18">
        <w:rPr>
          <w:rFonts w:ascii="Arial" w:hAnsi="Arial" w:cs="Arial"/>
          <w:sz w:val="20"/>
        </w:rPr>
        <w:t>/</w:t>
      </w:r>
      <w:r w:rsidRPr="00A10B18">
        <w:rPr>
          <w:rFonts w:ascii="Arial" w:hAnsi="Arial" w:cs="Arial"/>
          <w:color w:val="595959"/>
          <w:sz w:val="20"/>
        </w:rPr>
        <w:t xml:space="preserve"> Versión piloto– Julio 2019 </w:t>
      </w:r>
    </w:p>
    <w:p w14:paraId="234866CA" w14:textId="77777777" w:rsidR="00A108CD" w:rsidRPr="00A10B18" w:rsidRDefault="00A108CD" w:rsidP="00AF5115">
      <w:pPr>
        <w:rPr>
          <w:rFonts w:ascii="Arial" w:hAnsi="Arial" w:cs="Arial"/>
          <w:color w:val="595959"/>
          <w:sz w:val="20"/>
        </w:rPr>
      </w:pPr>
    </w:p>
    <w:p w14:paraId="46D4FD3C" w14:textId="2B9C21AF" w:rsidR="00B517C0" w:rsidRDefault="00EE4354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PANORAMA GENERAL</w:t>
      </w:r>
    </w:p>
    <w:p w14:paraId="1FC5094C" w14:textId="6EA7E921" w:rsidR="00A108CD" w:rsidRPr="00371F3B" w:rsidRDefault="00A108CD">
      <w:pPr>
        <w:rPr>
          <w:rFonts w:ascii="Arial" w:hAnsi="Arial" w:cs="Arial"/>
        </w:rPr>
      </w:pPr>
      <w:r w:rsidRPr="00371F3B">
        <w:rPr>
          <w:rFonts w:ascii="Arial" w:hAnsi="Arial" w:cs="Arial"/>
        </w:rPr>
        <w:t xml:space="preserve">Esta herramienta </w:t>
      </w:r>
      <w:r w:rsidR="00BB3480" w:rsidRPr="00371F3B">
        <w:rPr>
          <w:rFonts w:ascii="Arial" w:hAnsi="Arial" w:cs="Arial"/>
        </w:rPr>
        <w:t xml:space="preserve">muestra un ejemplo de un registro que puede utilizarse para </w:t>
      </w:r>
      <w:r w:rsidR="002B7E05" w:rsidRPr="00371F3B">
        <w:rPr>
          <w:rFonts w:ascii="Arial" w:hAnsi="Arial" w:cs="Arial"/>
        </w:rPr>
        <w:t>reco</w:t>
      </w:r>
      <w:r w:rsidR="002B7E05">
        <w:rPr>
          <w:rFonts w:ascii="Arial" w:hAnsi="Arial" w:cs="Arial"/>
        </w:rPr>
        <w:t>lectar retroalimentación</w:t>
      </w:r>
      <w:r w:rsidR="00BB3480" w:rsidRPr="00371F3B">
        <w:rPr>
          <w:rFonts w:ascii="Arial" w:hAnsi="Arial" w:cs="Arial"/>
        </w:rPr>
        <w:t xml:space="preserve"> (tanto formal como informal), y para documentar qué acciones se han llevado a cabo</w:t>
      </w:r>
      <w:r w:rsidR="00416A27" w:rsidRPr="00371F3B">
        <w:rPr>
          <w:rFonts w:ascii="Arial" w:hAnsi="Arial" w:cs="Arial"/>
        </w:rPr>
        <w:t xml:space="preserve"> para abordarla (mitigación) y el resultado. Esta tabla también puede utilizarse para rumores, quejas </w:t>
      </w:r>
      <w:r w:rsidR="000152BB">
        <w:rPr>
          <w:rFonts w:ascii="Arial" w:hAnsi="Arial" w:cs="Arial"/>
        </w:rPr>
        <w:t>y</w:t>
      </w:r>
      <w:r w:rsidR="00416A27" w:rsidRPr="00371F3B">
        <w:rPr>
          <w:rFonts w:ascii="Arial" w:hAnsi="Arial" w:cs="Arial"/>
        </w:rPr>
        <w:t xml:space="preserve"> </w:t>
      </w:r>
      <w:r w:rsidR="002B7E05">
        <w:rPr>
          <w:rFonts w:ascii="Arial" w:hAnsi="Arial" w:cs="Arial"/>
        </w:rPr>
        <w:t>desinformación</w:t>
      </w:r>
      <w:r w:rsidR="00416A27" w:rsidRPr="00371F3B">
        <w:rPr>
          <w:rFonts w:ascii="Arial" w:hAnsi="Arial" w:cs="Arial"/>
        </w:rPr>
        <w:t>.</w:t>
      </w:r>
    </w:p>
    <w:p w14:paraId="547BA0B4" w14:textId="4496F7A9" w:rsidR="00F84FC0" w:rsidRPr="00371F3B" w:rsidRDefault="00F53B51">
      <w:pPr>
        <w:rPr>
          <w:rFonts w:ascii="Arial" w:hAnsi="Arial" w:cs="Arial"/>
        </w:rPr>
      </w:pPr>
      <w:r w:rsidRPr="00371F3B">
        <w:rPr>
          <w:rFonts w:ascii="Arial" w:hAnsi="Arial" w:cs="Arial"/>
        </w:rPr>
        <w:t xml:space="preserve">Es importante que antes de comenzar las actividades </w:t>
      </w:r>
      <w:r w:rsidR="008C198B" w:rsidRPr="00371F3B">
        <w:rPr>
          <w:rFonts w:ascii="Arial" w:hAnsi="Arial" w:cs="Arial"/>
          <w:b/>
          <w:bCs/>
        </w:rPr>
        <w:t xml:space="preserve">planifique cómo recogerá </w:t>
      </w:r>
      <w:r w:rsidR="002B7E05">
        <w:rPr>
          <w:rFonts w:ascii="Arial" w:hAnsi="Arial" w:cs="Arial"/>
          <w:b/>
          <w:bCs/>
        </w:rPr>
        <w:t>esta retroalimentación</w:t>
      </w:r>
      <w:r w:rsidR="008C198B" w:rsidRPr="00371F3B">
        <w:rPr>
          <w:rFonts w:ascii="Arial" w:hAnsi="Arial" w:cs="Arial"/>
        </w:rPr>
        <w:t xml:space="preserve"> – incluyendo mecanismos o actividades, </w:t>
      </w:r>
      <w:r w:rsidR="00705F9E" w:rsidRPr="00371F3B">
        <w:rPr>
          <w:rFonts w:ascii="Arial" w:hAnsi="Arial" w:cs="Arial"/>
        </w:rPr>
        <w:t xml:space="preserve">de quién se recogerá la información y </w:t>
      </w:r>
      <w:r w:rsidR="002B7E05">
        <w:rPr>
          <w:rFonts w:ascii="Arial" w:hAnsi="Arial" w:cs="Arial"/>
        </w:rPr>
        <w:t>qué tan</w:t>
      </w:r>
      <w:r w:rsidR="00705F9E" w:rsidRPr="00371F3B">
        <w:rPr>
          <w:rFonts w:ascii="Arial" w:hAnsi="Arial" w:cs="Arial"/>
        </w:rPr>
        <w:t xml:space="preserve"> a menudo (frecuencia). Utilice la tabla de más abajo como</w:t>
      </w:r>
      <w:r w:rsidR="00371F3B" w:rsidRPr="00371F3B">
        <w:rPr>
          <w:rFonts w:ascii="Arial" w:hAnsi="Arial" w:cs="Arial"/>
        </w:rPr>
        <w:t xml:space="preserve"> un</w:t>
      </w:r>
      <w:r w:rsidR="00705F9E" w:rsidRPr="00371F3B">
        <w:rPr>
          <w:rFonts w:ascii="Arial" w:hAnsi="Arial" w:cs="Arial"/>
        </w:rPr>
        <w:t xml:space="preserve"> ejemplo</w:t>
      </w:r>
      <w:r w:rsidR="00371F3B" w:rsidRPr="00371F3B">
        <w:rPr>
          <w:rFonts w:ascii="Arial" w:hAnsi="Arial" w:cs="Arial"/>
        </w:rPr>
        <w:t xml:space="preserve"> que le ayudará en su planificación.</w:t>
      </w:r>
    </w:p>
    <w:p w14:paraId="58CD16AD" w14:textId="77777777" w:rsidR="00371F3B" w:rsidRDefault="00371F3B">
      <w:pPr>
        <w:rPr>
          <w:rFonts w:ascii="Arial" w:hAnsi="Arial" w:cs="Arial"/>
          <w:sz w:val="28"/>
          <w:szCs w:val="28"/>
        </w:rPr>
      </w:pPr>
    </w:p>
    <w:tbl>
      <w:tblPr>
        <w:tblW w:w="9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395"/>
        <w:gridCol w:w="3864"/>
        <w:gridCol w:w="2555"/>
      </w:tblGrid>
      <w:tr w:rsidR="00F84FC0" w:rsidRPr="00DA10BF" w14:paraId="300C4884" w14:textId="77777777" w:rsidTr="00AF3D9F">
        <w:trPr>
          <w:trHeight w:val="590"/>
        </w:trPr>
        <w:tc>
          <w:tcPr>
            <w:tcW w:w="3395" w:type="dxa"/>
            <w:shd w:val="clear" w:color="auto" w:fill="FBE5D5"/>
          </w:tcPr>
          <w:p w14:paraId="6815F1E1" w14:textId="671E076E" w:rsidR="00F84FC0" w:rsidRPr="00371F3B" w:rsidRDefault="00371F3B" w:rsidP="00EB489B">
            <w:pPr>
              <w:rPr>
                <w:rFonts w:ascii="Arial" w:hAnsi="Arial" w:cs="Arial"/>
                <w:b/>
              </w:rPr>
            </w:pPr>
            <w:r w:rsidRPr="00371F3B">
              <w:rPr>
                <w:rFonts w:ascii="Arial" w:hAnsi="Arial" w:cs="Arial"/>
                <w:b/>
              </w:rPr>
              <w:t>Actividad o mecanismo</w:t>
            </w:r>
            <w:r w:rsidR="00F84FC0" w:rsidRPr="00371F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64" w:type="dxa"/>
            <w:shd w:val="clear" w:color="auto" w:fill="FBE5D5"/>
          </w:tcPr>
          <w:p w14:paraId="2CED3A61" w14:textId="1D4C292D" w:rsidR="00F84FC0" w:rsidRPr="00D4232E" w:rsidRDefault="00D4232E" w:rsidP="00EB489B">
            <w:pPr>
              <w:rPr>
                <w:rFonts w:ascii="Arial" w:hAnsi="Arial" w:cs="Arial"/>
                <w:b/>
              </w:rPr>
            </w:pPr>
            <w:r w:rsidRPr="00D4232E">
              <w:rPr>
                <w:rFonts w:ascii="Arial" w:hAnsi="Arial" w:cs="Arial"/>
                <w:b/>
              </w:rPr>
              <w:t>Grupo meta / ¿Quién? ¿Cómo?</w:t>
            </w:r>
          </w:p>
        </w:tc>
        <w:tc>
          <w:tcPr>
            <w:tcW w:w="2555" w:type="dxa"/>
            <w:shd w:val="clear" w:color="auto" w:fill="FBE5D5"/>
          </w:tcPr>
          <w:p w14:paraId="23E55576" w14:textId="6106C09C" w:rsidR="00F84FC0" w:rsidRPr="00D4232E" w:rsidRDefault="00D4232E" w:rsidP="00EB489B">
            <w:pPr>
              <w:rPr>
                <w:rFonts w:ascii="Arial" w:hAnsi="Arial" w:cs="Arial"/>
                <w:b/>
              </w:rPr>
            </w:pPr>
            <w:r w:rsidRPr="00D4232E">
              <w:rPr>
                <w:rFonts w:ascii="Arial" w:hAnsi="Arial" w:cs="Arial"/>
                <w:b/>
              </w:rPr>
              <w:t>Frecuencia</w:t>
            </w:r>
          </w:p>
        </w:tc>
      </w:tr>
      <w:tr w:rsidR="00F84FC0" w:rsidRPr="00AF3D9F" w14:paraId="69C9BE00" w14:textId="77777777" w:rsidTr="00EB489B">
        <w:trPr>
          <w:trHeight w:val="121"/>
        </w:trPr>
        <w:tc>
          <w:tcPr>
            <w:tcW w:w="3395" w:type="dxa"/>
            <w:shd w:val="clear" w:color="auto" w:fill="auto"/>
          </w:tcPr>
          <w:p w14:paraId="6246AFB7" w14:textId="3E5223D8" w:rsidR="00F84FC0" w:rsidRPr="00AF3D9F" w:rsidRDefault="008337EA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Discusiones de grupos focales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4" w:type="dxa"/>
            <w:shd w:val="clear" w:color="auto" w:fill="auto"/>
          </w:tcPr>
          <w:p w14:paraId="4CCFEF6C" w14:textId="5AD0BE75" w:rsidR="00F84FC0" w:rsidRPr="00AF3D9F" w:rsidRDefault="008337EA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Niñas adolescentes y mujeres en edad reproductiva</w:t>
            </w:r>
            <w:r w:rsidR="00F84FC0" w:rsidRPr="00AF3D9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5" w:type="dxa"/>
            <w:shd w:val="clear" w:color="auto" w:fill="auto"/>
          </w:tcPr>
          <w:p w14:paraId="6020EA4F" w14:textId="3581897E" w:rsidR="00F84FC0" w:rsidRPr="00AF3D9F" w:rsidRDefault="008337EA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Mensualmente</w:t>
            </w:r>
          </w:p>
        </w:tc>
      </w:tr>
      <w:tr w:rsidR="00F84FC0" w:rsidRPr="00AF3D9F" w14:paraId="71AA673A" w14:textId="77777777" w:rsidTr="00EB489B">
        <w:trPr>
          <w:trHeight w:val="121"/>
        </w:trPr>
        <w:tc>
          <w:tcPr>
            <w:tcW w:w="3395" w:type="dxa"/>
            <w:shd w:val="clear" w:color="auto" w:fill="auto"/>
          </w:tcPr>
          <w:p w14:paraId="7B8AF604" w14:textId="25EF5CED" w:rsidR="00F84FC0" w:rsidRPr="00AF3D9F" w:rsidRDefault="008337EA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 xml:space="preserve">Por ej. Encuesta rápida </w:t>
            </w:r>
            <w:r w:rsidR="00511455" w:rsidRPr="00AF3D9F">
              <w:rPr>
                <w:rFonts w:ascii="Arial" w:hAnsi="Arial" w:cs="Arial"/>
              </w:rPr>
              <w:t>mediante teléfonos móviles (ver enlace a recursos adicionales más abajo)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  <w:p w14:paraId="1D0CE680" w14:textId="77777777" w:rsidR="00F84FC0" w:rsidRPr="00AF3D9F" w:rsidRDefault="00F84FC0" w:rsidP="00EB489B">
            <w:pPr>
              <w:rPr>
                <w:rFonts w:ascii="Arial" w:hAnsi="Arial" w:cs="Arial"/>
              </w:rPr>
            </w:pPr>
          </w:p>
        </w:tc>
        <w:tc>
          <w:tcPr>
            <w:tcW w:w="3864" w:type="dxa"/>
            <w:shd w:val="clear" w:color="auto" w:fill="auto"/>
          </w:tcPr>
          <w:p w14:paraId="12F37779" w14:textId="128451DA" w:rsidR="00F84FC0" w:rsidRPr="00AF3D9F" w:rsidRDefault="00DC2B33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Grupo elegido de manera aleatoria entre la población meta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213B0E90" w14:textId="7AC9B6C3" w:rsidR="00F84FC0" w:rsidRPr="00AF3D9F" w:rsidRDefault="00DC2B33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Encuesta rápida semanal o mensual</w:t>
            </w:r>
          </w:p>
        </w:tc>
      </w:tr>
      <w:tr w:rsidR="00F84FC0" w:rsidRPr="00AF3D9F" w14:paraId="4991271B" w14:textId="77777777" w:rsidTr="00EB489B">
        <w:trPr>
          <w:trHeight w:val="121"/>
        </w:trPr>
        <w:tc>
          <w:tcPr>
            <w:tcW w:w="3395" w:type="dxa"/>
            <w:shd w:val="clear" w:color="auto" w:fill="auto"/>
          </w:tcPr>
          <w:p w14:paraId="31470FC3" w14:textId="7B83ECF4" w:rsidR="00F84FC0" w:rsidRPr="00AF3D9F" w:rsidRDefault="00511455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lastRenderedPageBreak/>
              <w:t>Por ej. Programa de radio con llamadas</w:t>
            </w:r>
            <w:r w:rsidR="001A214B">
              <w:rPr>
                <w:rFonts w:ascii="Arial" w:hAnsi="Arial" w:cs="Arial"/>
              </w:rPr>
              <w:t xml:space="preserve"> entrantes</w:t>
            </w:r>
          </w:p>
        </w:tc>
        <w:tc>
          <w:tcPr>
            <w:tcW w:w="3864" w:type="dxa"/>
            <w:shd w:val="clear" w:color="auto" w:fill="auto"/>
          </w:tcPr>
          <w:p w14:paraId="0E3470B4" w14:textId="59943CEF" w:rsidR="00F84FC0" w:rsidRPr="00AF3D9F" w:rsidRDefault="00DC2B33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Población afectada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0CD45A19" w14:textId="3AA795EB" w:rsidR="00F84FC0" w:rsidRPr="00AF3D9F" w:rsidRDefault="00DC2B33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 xml:space="preserve">Por ej. </w:t>
            </w:r>
            <w:r w:rsidR="002B7E05">
              <w:rPr>
                <w:rFonts w:ascii="Arial" w:hAnsi="Arial" w:cs="Arial"/>
              </w:rPr>
              <w:t>Continuamente</w:t>
            </w:r>
            <w:r w:rsidRPr="00AF3D9F">
              <w:rPr>
                <w:rFonts w:ascii="Arial" w:hAnsi="Arial" w:cs="Arial"/>
              </w:rPr>
              <w:t xml:space="preserve"> durante toda la respuesta.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</w:tr>
      <w:tr w:rsidR="00F84FC0" w:rsidRPr="00AF3D9F" w14:paraId="38454B24" w14:textId="77777777" w:rsidTr="00EB489B">
        <w:trPr>
          <w:trHeight w:val="121"/>
        </w:trPr>
        <w:tc>
          <w:tcPr>
            <w:tcW w:w="3395" w:type="dxa"/>
            <w:shd w:val="clear" w:color="auto" w:fill="auto"/>
          </w:tcPr>
          <w:p w14:paraId="60960F39" w14:textId="40A2C0BA" w:rsidR="00F84FC0" w:rsidRPr="00AF3D9F" w:rsidRDefault="00A90461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Entrevistas con informantes clave</w:t>
            </w:r>
          </w:p>
        </w:tc>
        <w:tc>
          <w:tcPr>
            <w:tcW w:w="3864" w:type="dxa"/>
            <w:shd w:val="clear" w:color="auto" w:fill="auto"/>
          </w:tcPr>
          <w:p w14:paraId="77D2E46E" w14:textId="0FEFAF67" w:rsidR="00F84FC0" w:rsidRPr="00AF3D9F" w:rsidRDefault="00A90461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Líderes de la comunidad, agentes de salud locales</w:t>
            </w:r>
            <w:r w:rsidR="00BF1928" w:rsidRPr="00AF3D9F">
              <w:rPr>
                <w:rFonts w:ascii="Arial" w:hAnsi="Arial" w:cs="Arial"/>
              </w:rPr>
              <w:t>, sanadores tradicionales, líderes de las mujeres</w:t>
            </w:r>
          </w:p>
        </w:tc>
        <w:tc>
          <w:tcPr>
            <w:tcW w:w="2555" w:type="dxa"/>
            <w:shd w:val="clear" w:color="auto" w:fill="auto"/>
          </w:tcPr>
          <w:p w14:paraId="70925149" w14:textId="001CBF04" w:rsidR="00F84FC0" w:rsidRPr="00AF3D9F" w:rsidRDefault="00BF1928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Cada dos semanas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</w:tr>
      <w:tr w:rsidR="00F84FC0" w:rsidRPr="00AF3D9F" w14:paraId="7CC6EE7F" w14:textId="77777777" w:rsidTr="00EB489B">
        <w:trPr>
          <w:trHeight w:val="121"/>
        </w:trPr>
        <w:tc>
          <w:tcPr>
            <w:tcW w:w="3395" w:type="dxa"/>
            <w:shd w:val="clear" w:color="auto" w:fill="auto"/>
          </w:tcPr>
          <w:p w14:paraId="55607407" w14:textId="4A2F26D2" w:rsidR="00F84FC0" w:rsidRPr="00AF3D9F" w:rsidRDefault="00BF1928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 xml:space="preserve">Por ej. </w:t>
            </w:r>
            <w:r w:rsidR="002B7E05">
              <w:rPr>
                <w:rFonts w:ascii="Arial" w:hAnsi="Arial" w:cs="Arial"/>
              </w:rPr>
              <w:t xml:space="preserve">Recepción </w:t>
            </w:r>
            <w:r w:rsidRPr="00AF3D9F">
              <w:rPr>
                <w:rFonts w:ascii="Arial" w:hAnsi="Arial" w:cs="Arial"/>
              </w:rPr>
              <w:t>de quejas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64" w:type="dxa"/>
            <w:shd w:val="clear" w:color="auto" w:fill="auto"/>
          </w:tcPr>
          <w:p w14:paraId="7050031C" w14:textId="1DD9E097" w:rsidR="00F84FC0" w:rsidRPr="00AF3D9F" w:rsidRDefault="00683DE5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Las mujeres y las niñas que reciben artículos de MHM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14:paraId="48944FD1" w14:textId="27C16776" w:rsidR="00F84FC0" w:rsidRPr="00AF3D9F" w:rsidRDefault="00683DE5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Por ej. Durante cada distribución</w:t>
            </w:r>
            <w:r w:rsidR="00F84FC0" w:rsidRPr="00AF3D9F">
              <w:rPr>
                <w:rFonts w:ascii="Arial" w:hAnsi="Arial" w:cs="Arial"/>
              </w:rPr>
              <w:t xml:space="preserve"> </w:t>
            </w:r>
          </w:p>
        </w:tc>
      </w:tr>
      <w:tr w:rsidR="00F84FC0" w:rsidRPr="00AF3D9F" w14:paraId="0CC49414" w14:textId="77777777" w:rsidTr="00EB489B">
        <w:trPr>
          <w:trHeight w:val="121"/>
        </w:trPr>
        <w:tc>
          <w:tcPr>
            <w:tcW w:w="3395" w:type="dxa"/>
            <w:shd w:val="clear" w:color="auto" w:fill="auto"/>
          </w:tcPr>
          <w:p w14:paraId="76B87BB7" w14:textId="7F2BE2C5" w:rsidR="00F84FC0" w:rsidRPr="00AF3D9F" w:rsidRDefault="00683DE5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 xml:space="preserve">Por ej. Buzón o tarjetas de sugerencias </w:t>
            </w:r>
          </w:p>
        </w:tc>
        <w:tc>
          <w:tcPr>
            <w:tcW w:w="3864" w:type="dxa"/>
            <w:shd w:val="clear" w:color="auto" w:fill="auto"/>
          </w:tcPr>
          <w:p w14:paraId="1E6F05CE" w14:textId="37EBF2F5" w:rsidR="00F84FC0" w:rsidRPr="00AF3D9F" w:rsidRDefault="00683DE5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>Población afectada</w:t>
            </w:r>
          </w:p>
        </w:tc>
        <w:tc>
          <w:tcPr>
            <w:tcW w:w="2555" w:type="dxa"/>
            <w:shd w:val="clear" w:color="auto" w:fill="auto"/>
          </w:tcPr>
          <w:p w14:paraId="243E8016" w14:textId="776FF7E3" w:rsidR="00F84FC0" w:rsidRPr="00AF3D9F" w:rsidRDefault="00683DE5" w:rsidP="00EB489B">
            <w:pPr>
              <w:rPr>
                <w:rFonts w:ascii="Arial" w:hAnsi="Arial" w:cs="Arial"/>
              </w:rPr>
            </w:pPr>
            <w:r w:rsidRPr="00AF3D9F">
              <w:rPr>
                <w:rFonts w:ascii="Arial" w:hAnsi="Arial" w:cs="Arial"/>
              </w:rPr>
              <w:t xml:space="preserve">Por ej. </w:t>
            </w:r>
            <w:r w:rsidR="00AF3D9F" w:rsidRPr="00AF3D9F">
              <w:rPr>
                <w:rFonts w:ascii="Arial" w:hAnsi="Arial" w:cs="Arial"/>
              </w:rPr>
              <w:t>de forma continua</w:t>
            </w:r>
          </w:p>
        </w:tc>
      </w:tr>
    </w:tbl>
    <w:p w14:paraId="6C716CB3" w14:textId="77777777" w:rsidR="00F84FC0" w:rsidRPr="00AF3D9F" w:rsidRDefault="00F84FC0" w:rsidP="00F84FC0">
      <w:pPr>
        <w:autoSpaceDE w:val="0"/>
        <w:autoSpaceDN w:val="0"/>
        <w:adjustRightInd w:val="0"/>
        <w:rPr>
          <w:rFonts w:ascii="Arial" w:hAnsi="Arial" w:cs="Arial"/>
        </w:rPr>
      </w:pPr>
    </w:p>
    <w:p w14:paraId="60E263A7" w14:textId="04377C95" w:rsidR="00F84FC0" w:rsidRDefault="00AF3D9F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EJEMPLO DE REGISTRO DE </w:t>
      </w:r>
      <w:r w:rsidR="002B7E05">
        <w:rPr>
          <w:rFonts w:ascii="Arial" w:hAnsi="Arial" w:cs="Arial"/>
          <w:color w:val="C00000"/>
          <w:sz w:val="28"/>
          <w:szCs w:val="28"/>
        </w:rPr>
        <w:t xml:space="preserve">RETROALIMENTACIÓN </w:t>
      </w:r>
      <w:r>
        <w:rPr>
          <w:rFonts w:ascii="Arial" w:hAnsi="Arial" w:cs="Arial"/>
          <w:color w:val="C00000"/>
          <w:sz w:val="28"/>
          <w:szCs w:val="28"/>
        </w:rPr>
        <w:t>Y MITIGACIÓN</w:t>
      </w:r>
    </w:p>
    <w:p w14:paraId="6A949741" w14:textId="590D3B01" w:rsidR="000E78AE" w:rsidRDefault="000E78AE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(Adaptado de CDAC Network)</w:t>
      </w:r>
    </w:p>
    <w:p w14:paraId="6B9D7438" w14:textId="1D85C7D6" w:rsidR="000E78AE" w:rsidRDefault="002D0BA0">
      <w:pPr>
        <w:rPr>
          <w:rFonts w:ascii="Arial" w:hAnsi="Arial" w:cs="Arial"/>
          <w:b/>
          <w:bCs/>
        </w:rPr>
      </w:pPr>
      <w:r w:rsidRPr="00AF6F84">
        <w:rPr>
          <w:rFonts w:ascii="Arial" w:hAnsi="Arial" w:cs="Arial"/>
          <w:b/>
          <w:bCs/>
          <w:u w:val="single"/>
        </w:rPr>
        <w:t>¡Recuerde</w:t>
      </w:r>
      <w:r w:rsidR="00EA12C9" w:rsidRPr="00AF6F84">
        <w:rPr>
          <w:rFonts w:ascii="Arial" w:hAnsi="Arial" w:cs="Arial"/>
          <w:b/>
          <w:bCs/>
        </w:rPr>
        <w:t xml:space="preserve">! Recoger </w:t>
      </w:r>
      <w:r w:rsidR="002B7E05">
        <w:rPr>
          <w:rFonts w:ascii="Arial" w:hAnsi="Arial" w:cs="Arial"/>
          <w:b/>
          <w:bCs/>
        </w:rPr>
        <w:t>retroalimentación</w:t>
      </w:r>
      <w:r w:rsidR="002B7E05" w:rsidRPr="00AF6F84">
        <w:rPr>
          <w:rFonts w:ascii="Arial" w:hAnsi="Arial" w:cs="Arial"/>
          <w:b/>
          <w:bCs/>
        </w:rPr>
        <w:t xml:space="preserve"> </w:t>
      </w:r>
      <w:r w:rsidR="00EA12C9" w:rsidRPr="00AF6F84">
        <w:rPr>
          <w:rFonts w:ascii="Arial" w:hAnsi="Arial" w:cs="Arial"/>
          <w:b/>
          <w:bCs/>
        </w:rPr>
        <w:t xml:space="preserve">no es suficiente, asegúrese de que tiene un sistema </w:t>
      </w:r>
      <w:r w:rsidR="00AF6F84" w:rsidRPr="00AF6F84">
        <w:rPr>
          <w:rFonts w:ascii="Arial" w:hAnsi="Arial" w:cs="Arial"/>
          <w:b/>
          <w:bCs/>
        </w:rPr>
        <w:t>en curso para analizar, hacer el seguimiento de las acciones de mitigación y comunicar la información a las comunidades.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29"/>
        <w:gridCol w:w="1363"/>
        <w:gridCol w:w="1906"/>
        <w:gridCol w:w="1909"/>
        <w:gridCol w:w="1363"/>
        <w:gridCol w:w="1497"/>
        <w:gridCol w:w="2180"/>
        <w:gridCol w:w="2147"/>
      </w:tblGrid>
      <w:tr w:rsidR="00AF6F84" w:rsidRPr="0006607F" w14:paraId="7AFFDCFA" w14:textId="77777777" w:rsidTr="00EB489B">
        <w:tc>
          <w:tcPr>
            <w:tcW w:w="5000" w:type="pct"/>
            <w:gridSpan w:val="8"/>
            <w:shd w:val="clear" w:color="auto" w:fill="C5E0B3"/>
          </w:tcPr>
          <w:p w14:paraId="5F167127" w14:textId="47ED6E48" w:rsidR="00AF6F84" w:rsidRPr="0006607F" w:rsidRDefault="0006607F" w:rsidP="00EB489B">
            <w:pPr>
              <w:spacing w:before="100" w:after="100"/>
              <w:rPr>
                <w:b/>
              </w:rPr>
            </w:pPr>
            <w:r w:rsidRPr="0006607F">
              <w:rPr>
                <w:b/>
              </w:rPr>
              <w:t xml:space="preserve">Registro de </w:t>
            </w:r>
            <w:r w:rsidR="00FB5AB0">
              <w:rPr>
                <w:b/>
              </w:rPr>
              <w:t>retroalimentación</w:t>
            </w:r>
            <w:r w:rsidR="00FB5AB0" w:rsidRPr="0006607F">
              <w:rPr>
                <w:b/>
              </w:rPr>
              <w:t xml:space="preserve"> </w:t>
            </w:r>
            <w:r w:rsidRPr="0006607F">
              <w:rPr>
                <w:b/>
              </w:rPr>
              <w:t>y mitigación</w:t>
            </w:r>
            <w:r w:rsidR="00AF6F84" w:rsidRPr="0006607F">
              <w:rPr>
                <w:b/>
              </w:rPr>
              <w:t xml:space="preserve"> </w:t>
            </w:r>
            <w:r w:rsidRPr="0006607F">
              <w:rPr>
                <w:b/>
              </w:rPr>
              <w:t>- puede incluir también rumor</w:t>
            </w:r>
            <w:r>
              <w:rPr>
                <w:b/>
              </w:rPr>
              <w:t xml:space="preserve">es, </w:t>
            </w:r>
            <w:r w:rsidR="00601A9C">
              <w:rPr>
                <w:b/>
              </w:rPr>
              <w:t>desinformación y</w:t>
            </w:r>
            <w:r>
              <w:rPr>
                <w:b/>
              </w:rPr>
              <w:t xml:space="preserve"> quejas</w:t>
            </w:r>
            <w:r w:rsidR="00AF6F84" w:rsidRPr="0006607F">
              <w:rPr>
                <w:b/>
              </w:rPr>
              <w:t xml:space="preserve"> </w:t>
            </w:r>
          </w:p>
        </w:tc>
      </w:tr>
      <w:tr w:rsidR="00AF6F84" w:rsidRPr="00DA10BF" w14:paraId="1C8CA0AA" w14:textId="77777777" w:rsidTr="00EB489B">
        <w:tc>
          <w:tcPr>
            <w:tcW w:w="582" w:type="pct"/>
          </w:tcPr>
          <w:p w14:paraId="44CD4DAB" w14:textId="2E2CC1DA" w:rsidR="00AF6F84" w:rsidRPr="00DA10BF" w:rsidRDefault="002C0BD3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487" w:type="pct"/>
          </w:tcPr>
          <w:p w14:paraId="132973DD" w14:textId="7C18DB4C" w:rsidR="00AF6F84" w:rsidRPr="00DA10BF" w:rsidRDefault="002C0BD3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Ubicación</w:t>
            </w:r>
          </w:p>
        </w:tc>
        <w:tc>
          <w:tcPr>
            <w:tcW w:w="681" w:type="pct"/>
          </w:tcPr>
          <w:p w14:paraId="384E977D" w14:textId="221DDB7C" w:rsidR="00AF6F84" w:rsidRPr="00DA10BF" w:rsidRDefault="00AF6F84" w:rsidP="00EB489B">
            <w:pPr>
              <w:spacing w:before="100" w:after="100"/>
              <w:rPr>
                <w:b/>
              </w:rPr>
            </w:pPr>
            <w:r w:rsidRPr="00DA10BF">
              <w:rPr>
                <w:b/>
              </w:rPr>
              <w:t>Deta</w:t>
            </w:r>
            <w:r w:rsidR="002C0BD3">
              <w:rPr>
                <w:b/>
              </w:rPr>
              <w:t>lles</w:t>
            </w:r>
          </w:p>
        </w:tc>
        <w:tc>
          <w:tcPr>
            <w:tcW w:w="682" w:type="pct"/>
          </w:tcPr>
          <w:p w14:paraId="3A1664B6" w14:textId="24D8FDFD" w:rsidR="00AF6F84" w:rsidRPr="00DA10BF" w:rsidRDefault="002C0BD3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Canal</w:t>
            </w:r>
          </w:p>
        </w:tc>
        <w:tc>
          <w:tcPr>
            <w:tcW w:w="487" w:type="pct"/>
          </w:tcPr>
          <w:p w14:paraId="08226CD7" w14:textId="7CF8ACAF" w:rsidR="00AF6F84" w:rsidRPr="00DA10BF" w:rsidRDefault="002C0BD3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Nivel de riesgo</w:t>
            </w:r>
          </w:p>
        </w:tc>
        <w:tc>
          <w:tcPr>
            <w:tcW w:w="535" w:type="pct"/>
          </w:tcPr>
          <w:p w14:paraId="2BB63BF7" w14:textId="0E6BE2F7" w:rsidR="00AF6F84" w:rsidRPr="00DA10BF" w:rsidRDefault="002C0BD3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Estado de verificación</w:t>
            </w:r>
            <w:r w:rsidR="00AF6F84" w:rsidRPr="00DA10BF">
              <w:rPr>
                <w:b/>
              </w:rPr>
              <w:t xml:space="preserve"> </w:t>
            </w:r>
          </w:p>
        </w:tc>
        <w:tc>
          <w:tcPr>
            <w:tcW w:w="779" w:type="pct"/>
          </w:tcPr>
          <w:p w14:paraId="09272DA1" w14:textId="42EA13EA" w:rsidR="00AF6F84" w:rsidRPr="00DA10BF" w:rsidRDefault="0002541B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Actividades de mitigación</w:t>
            </w:r>
            <w:r w:rsidR="00AF6F84" w:rsidRPr="00DA10BF">
              <w:rPr>
                <w:b/>
              </w:rPr>
              <w:t xml:space="preserve"> </w:t>
            </w:r>
          </w:p>
        </w:tc>
        <w:tc>
          <w:tcPr>
            <w:tcW w:w="767" w:type="pct"/>
          </w:tcPr>
          <w:p w14:paraId="3F0E241F" w14:textId="5D7068BD" w:rsidR="00AF6F84" w:rsidRPr="00DA10BF" w:rsidRDefault="0002541B" w:rsidP="00EB489B">
            <w:pPr>
              <w:spacing w:before="100" w:after="100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AF6F84" w:rsidRPr="001C7A2F" w14:paraId="3619733B" w14:textId="77777777" w:rsidTr="00EB489B">
        <w:tc>
          <w:tcPr>
            <w:tcW w:w="582" w:type="pct"/>
          </w:tcPr>
          <w:p w14:paraId="59FC66B5" w14:textId="78CD3340" w:rsidR="00AF6F84" w:rsidRPr="00771DF6" w:rsidRDefault="0002541B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¿Cu</w:t>
            </w:r>
            <w:r w:rsidR="00BD3844" w:rsidRPr="00771DF6">
              <w:rPr>
                <w:rFonts w:ascii="Arial" w:hAnsi="Arial" w:cs="Arial"/>
                <w:i/>
              </w:rPr>
              <w:t>á</w:t>
            </w:r>
            <w:r w:rsidRPr="00771DF6">
              <w:rPr>
                <w:rFonts w:ascii="Arial" w:hAnsi="Arial" w:cs="Arial"/>
                <w:i/>
              </w:rPr>
              <w:t xml:space="preserve">ndo se </w:t>
            </w:r>
            <w:r w:rsidR="00155AA1">
              <w:rPr>
                <w:rFonts w:ascii="Arial" w:hAnsi="Arial" w:cs="Arial"/>
                <w:i/>
              </w:rPr>
              <w:t>oy</w:t>
            </w:r>
            <w:r w:rsidRPr="00771DF6">
              <w:rPr>
                <w:rFonts w:ascii="Arial" w:hAnsi="Arial" w:cs="Arial"/>
                <w:i/>
              </w:rPr>
              <w:t xml:space="preserve">ó </w:t>
            </w:r>
            <w:r w:rsidR="00C33DCB">
              <w:rPr>
                <w:rFonts w:ascii="Arial" w:hAnsi="Arial" w:cs="Arial"/>
                <w:i/>
              </w:rPr>
              <w:t>la</w:t>
            </w:r>
            <w:r w:rsidRPr="00771DF6">
              <w:rPr>
                <w:rFonts w:ascii="Arial" w:hAnsi="Arial" w:cs="Arial"/>
                <w:i/>
              </w:rPr>
              <w:t xml:space="preserve"> </w:t>
            </w:r>
            <w:r w:rsidR="00FB5AB0">
              <w:rPr>
                <w:rFonts w:ascii="Arial" w:hAnsi="Arial" w:cs="Arial"/>
                <w:i/>
              </w:rPr>
              <w:t>retroalimentaci</w:t>
            </w:r>
            <w:r w:rsidR="0076796C">
              <w:rPr>
                <w:rFonts w:ascii="Arial" w:hAnsi="Arial" w:cs="Arial"/>
                <w:i/>
              </w:rPr>
              <w:t>ó</w:t>
            </w:r>
            <w:r w:rsidR="00C33DCB">
              <w:rPr>
                <w:rFonts w:ascii="Arial" w:hAnsi="Arial" w:cs="Arial"/>
                <w:i/>
              </w:rPr>
              <w:t>n</w:t>
            </w:r>
            <w:r w:rsidRPr="00771DF6">
              <w:rPr>
                <w:rFonts w:ascii="Arial" w:hAnsi="Arial" w:cs="Arial"/>
                <w:i/>
              </w:rPr>
              <w:t>/</w:t>
            </w:r>
            <w:r w:rsidR="00155AA1">
              <w:rPr>
                <w:rFonts w:ascii="Arial" w:hAnsi="Arial" w:cs="Arial"/>
                <w:i/>
              </w:rPr>
              <w:t xml:space="preserve">el </w:t>
            </w:r>
            <w:r w:rsidRPr="00771DF6">
              <w:rPr>
                <w:rFonts w:ascii="Arial" w:hAnsi="Arial" w:cs="Arial"/>
                <w:i/>
              </w:rPr>
              <w:t>rumor/</w:t>
            </w:r>
            <w:r w:rsidR="00155AA1">
              <w:rPr>
                <w:rFonts w:ascii="Arial" w:hAnsi="Arial" w:cs="Arial"/>
                <w:i/>
              </w:rPr>
              <w:t xml:space="preserve">la </w:t>
            </w:r>
            <w:r w:rsidRPr="00771DF6">
              <w:rPr>
                <w:rFonts w:ascii="Arial" w:hAnsi="Arial" w:cs="Arial"/>
                <w:i/>
              </w:rPr>
              <w:t>queja?</w:t>
            </w:r>
          </w:p>
        </w:tc>
        <w:tc>
          <w:tcPr>
            <w:tcW w:w="487" w:type="pct"/>
          </w:tcPr>
          <w:p w14:paraId="42FD1C80" w14:textId="5389B54B" w:rsidR="00AF6F84" w:rsidRPr="00771DF6" w:rsidRDefault="00BD3844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 xml:space="preserve">¿Dónde se </w:t>
            </w:r>
            <w:r w:rsidR="00155AA1">
              <w:rPr>
                <w:rFonts w:ascii="Arial" w:hAnsi="Arial" w:cs="Arial"/>
                <w:i/>
              </w:rPr>
              <w:t>oy</w:t>
            </w:r>
            <w:r w:rsidRPr="00771DF6">
              <w:rPr>
                <w:rFonts w:ascii="Arial" w:hAnsi="Arial" w:cs="Arial"/>
                <w:i/>
              </w:rPr>
              <w:t>ó?</w:t>
            </w:r>
          </w:p>
        </w:tc>
        <w:tc>
          <w:tcPr>
            <w:tcW w:w="681" w:type="pct"/>
          </w:tcPr>
          <w:p w14:paraId="033B1FD0" w14:textId="73341981" w:rsidR="00AF6F84" w:rsidRPr="00771DF6" w:rsidRDefault="00BD3844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Detalles d</w:t>
            </w:r>
            <w:r w:rsidR="00C33DCB">
              <w:rPr>
                <w:rFonts w:ascii="Arial" w:hAnsi="Arial" w:cs="Arial"/>
                <w:i/>
              </w:rPr>
              <w:t xml:space="preserve">e la </w:t>
            </w:r>
            <w:r w:rsidR="00FB5AB0">
              <w:rPr>
                <w:rFonts w:ascii="Arial" w:hAnsi="Arial" w:cs="Arial"/>
                <w:i/>
              </w:rPr>
              <w:t>retroalimentac</w:t>
            </w:r>
            <w:r w:rsidR="0076796C">
              <w:rPr>
                <w:rFonts w:ascii="Arial" w:hAnsi="Arial" w:cs="Arial"/>
                <w:i/>
              </w:rPr>
              <w:t>i</w:t>
            </w:r>
            <w:r w:rsidR="00FB5AB0">
              <w:rPr>
                <w:rFonts w:ascii="Arial" w:hAnsi="Arial" w:cs="Arial"/>
                <w:i/>
              </w:rPr>
              <w:t>ón</w:t>
            </w:r>
            <w:r w:rsidRPr="00771DF6">
              <w:rPr>
                <w:rFonts w:ascii="Arial" w:hAnsi="Arial" w:cs="Arial"/>
                <w:i/>
              </w:rPr>
              <w:t>/</w:t>
            </w:r>
            <w:r w:rsidR="00155AA1">
              <w:rPr>
                <w:rFonts w:ascii="Arial" w:hAnsi="Arial" w:cs="Arial"/>
                <w:i/>
              </w:rPr>
              <w:t xml:space="preserve">del </w:t>
            </w:r>
            <w:r w:rsidRPr="00771DF6">
              <w:rPr>
                <w:rFonts w:ascii="Arial" w:hAnsi="Arial" w:cs="Arial"/>
                <w:i/>
              </w:rPr>
              <w:t>rumor/</w:t>
            </w:r>
            <w:r w:rsidR="00155AA1">
              <w:rPr>
                <w:rFonts w:ascii="Arial" w:hAnsi="Arial" w:cs="Arial"/>
                <w:i/>
              </w:rPr>
              <w:t xml:space="preserve">de la </w:t>
            </w:r>
            <w:r w:rsidRPr="00771DF6">
              <w:rPr>
                <w:rFonts w:ascii="Arial" w:hAnsi="Arial" w:cs="Arial"/>
                <w:i/>
              </w:rPr>
              <w:t>queja. ¿Qué era?</w:t>
            </w:r>
            <w:r w:rsidR="00AF6F84" w:rsidRPr="00771DF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82" w:type="pct"/>
          </w:tcPr>
          <w:p w14:paraId="0E4022B7" w14:textId="750A12EF" w:rsidR="00AF6F84" w:rsidRPr="00771DF6" w:rsidRDefault="00BD3844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¿Cómo se recibió</w:t>
            </w:r>
            <w:r w:rsidR="00C33DCB">
              <w:rPr>
                <w:rFonts w:ascii="Arial" w:hAnsi="Arial" w:cs="Arial"/>
                <w:i/>
              </w:rPr>
              <w:t xml:space="preserve"> la</w:t>
            </w:r>
            <w:r w:rsidRPr="00771DF6">
              <w:rPr>
                <w:rFonts w:ascii="Arial" w:hAnsi="Arial" w:cs="Arial"/>
                <w:i/>
              </w:rPr>
              <w:t xml:space="preserve"> </w:t>
            </w:r>
            <w:r w:rsidR="00FB5AB0">
              <w:rPr>
                <w:rFonts w:ascii="Arial" w:hAnsi="Arial" w:cs="Arial"/>
                <w:i/>
              </w:rPr>
              <w:t>retroalimentación</w:t>
            </w:r>
            <w:r w:rsidR="00421448" w:rsidRPr="00771DF6">
              <w:rPr>
                <w:rFonts w:ascii="Arial" w:hAnsi="Arial" w:cs="Arial"/>
                <w:i/>
              </w:rPr>
              <w:t>/</w:t>
            </w:r>
            <w:r w:rsidR="00771DF6">
              <w:rPr>
                <w:rFonts w:ascii="Arial" w:hAnsi="Arial" w:cs="Arial"/>
                <w:i/>
              </w:rPr>
              <w:t xml:space="preserve">el </w:t>
            </w:r>
            <w:r w:rsidR="00421448" w:rsidRPr="00771DF6">
              <w:rPr>
                <w:rFonts w:ascii="Arial" w:hAnsi="Arial" w:cs="Arial"/>
                <w:i/>
              </w:rPr>
              <w:t>rumor/</w:t>
            </w:r>
            <w:r w:rsidR="00155AA1">
              <w:rPr>
                <w:rFonts w:ascii="Arial" w:hAnsi="Arial" w:cs="Arial"/>
                <w:i/>
              </w:rPr>
              <w:t xml:space="preserve">la </w:t>
            </w:r>
            <w:r w:rsidR="00421448" w:rsidRPr="00771DF6">
              <w:rPr>
                <w:rFonts w:ascii="Arial" w:hAnsi="Arial" w:cs="Arial"/>
                <w:i/>
              </w:rPr>
              <w:t>queja?</w:t>
            </w:r>
          </w:p>
        </w:tc>
        <w:tc>
          <w:tcPr>
            <w:tcW w:w="487" w:type="pct"/>
          </w:tcPr>
          <w:p w14:paraId="4D808A24" w14:textId="6D16E6AB" w:rsidR="00AF6F84" w:rsidRPr="00771DF6" w:rsidRDefault="00421448" w:rsidP="00EB489B">
            <w:pPr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Bajo</w:t>
            </w:r>
          </w:p>
          <w:p w14:paraId="574078BE" w14:textId="42734C23" w:rsidR="00AF6F84" w:rsidRPr="00771DF6" w:rsidRDefault="00421448" w:rsidP="00EB489B">
            <w:pPr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Medio</w:t>
            </w:r>
          </w:p>
          <w:p w14:paraId="5F64FFEA" w14:textId="27B02AB2" w:rsidR="00AF6F84" w:rsidRPr="00771DF6" w:rsidRDefault="00421448" w:rsidP="00EB489B">
            <w:pPr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Alto</w:t>
            </w:r>
          </w:p>
        </w:tc>
        <w:tc>
          <w:tcPr>
            <w:tcW w:w="535" w:type="pct"/>
          </w:tcPr>
          <w:p w14:paraId="40BAAD9E" w14:textId="4A81C962" w:rsidR="00AF6F84" w:rsidRPr="00771DF6" w:rsidRDefault="00421448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Verificar si es:</w:t>
            </w:r>
          </w:p>
          <w:p w14:paraId="54A358AB" w14:textId="3CC4C7E9" w:rsidR="00AF6F84" w:rsidRPr="00771DF6" w:rsidRDefault="00421448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Verdadero o Falso</w:t>
            </w:r>
          </w:p>
        </w:tc>
        <w:tc>
          <w:tcPr>
            <w:tcW w:w="779" w:type="pct"/>
          </w:tcPr>
          <w:p w14:paraId="198D82E6" w14:textId="4537130B" w:rsidR="00AF6F84" w:rsidRPr="00771DF6" w:rsidRDefault="00421448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Detalles acerca de quién, qué</w:t>
            </w:r>
            <w:r w:rsidR="00B26250" w:rsidRPr="00771DF6">
              <w:rPr>
                <w:rFonts w:ascii="Arial" w:hAnsi="Arial" w:cs="Arial"/>
                <w:i/>
              </w:rPr>
              <w:t xml:space="preserve">, cuándo, dónde y cómo se abordó o mitigó </w:t>
            </w:r>
            <w:r w:rsidR="00C33DCB">
              <w:rPr>
                <w:rFonts w:ascii="Arial" w:hAnsi="Arial" w:cs="Arial"/>
                <w:i/>
              </w:rPr>
              <w:t>la opinión</w:t>
            </w:r>
            <w:r w:rsidR="00B26250" w:rsidRPr="00771DF6">
              <w:rPr>
                <w:rFonts w:ascii="Arial" w:hAnsi="Arial" w:cs="Arial"/>
                <w:i/>
              </w:rPr>
              <w:t>/</w:t>
            </w:r>
            <w:r w:rsidR="00771DF6">
              <w:rPr>
                <w:rFonts w:ascii="Arial" w:hAnsi="Arial" w:cs="Arial"/>
                <w:i/>
              </w:rPr>
              <w:t>el</w:t>
            </w:r>
            <w:r w:rsidR="00781725">
              <w:rPr>
                <w:rFonts w:ascii="Arial" w:hAnsi="Arial" w:cs="Arial"/>
                <w:i/>
              </w:rPr>
              <w:t xml:space="preserve"> </w:t>
            </w:r>
            <w:r w:rsidR="00B26250" w:rsidRPr="00771DF6">
              <w:rPr>
                <w:rFonts w:ascii="Arial" w:hAnsi="Arial" w:cs="Arial"/>
                <w:i/>
              </w:rPr>
              <w:t>rumor</w:t>
            </w:r>
            <w:r w:rsidR="00281422" w:rsidRPr="00771DF6">
              <w:rPr>
                <w:rFonts w:ascii="Arial" w:hAnsi="Arial" w:cs="Arial"/>
                <w:i/>
              </w:rPr>
              <w:t>/</w:t>
            </w:r>
            <w:r w:rsidR="00771DF6">
              <w:rPr>
                <w:rFonts w:ascii="Arial" w:hAnsi="Arial" w:cs="Arial"/>
                <w:i/>
              </w:rPr>
              <w:t xml:space="preserve">la </w:t>
            </w:r>
            <w:r w:rsidR="00281422" w:rsidRPr="00771DF6">
              <w:rPr>
                <w:rFonts w:ascii="Arial" w:hAnsi="Arial" w:cs="Arial"/>
                <w:i/>
              </w:rPr>
              <w:lastRenderedPageBreak/>
              <w:t>quej</w:t>
            </w:r>
            <w:r w:rsidR="00B26250" w:rsidRPr="00771DF6">
              <w:rPr>
                <w:rFonts w:ascii="Arial" w:hAnsi="Arial" w:cs="Arial"/>
                <w:i/>
              </w:rPr>
              <w:t xml:space="preserve">a, incluida la implicación </w:t>
            </w:r>
            <w:r w:rsidR="00281422" w:rsidRPr="00771DF6">
              <w:rPr>
                <w:rFonts w:ascii="Arial" w:hAnsi="Arial" w:cs="Arial"/>
                <w:i/>
              </w:rPr>
              <w:t>con la comunidad.</w:t>
            </w:r>
            <w:r w:rsidR="00AF6F84" w:rsidRPr="00771DF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67" w:type="pct"/>
          </w:tcPr>
          <w:p w14:paraId="64E35ECF" w14:textId="7231E231" w:rsidR="00AF6F84" w:rsidRPr="00771DF6" w:rsidRDefault="00281422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lastRenderedPageBreak/>
              <w:t>Monitorear el resultado.</w:t>
            </w:r>
          </w:p>
          <w:p w14:paraId="01B92051" w14:textId="38583DCF" w:rsidR="00AF6F84" w:rsidRPr="00771DF6" w:rsidRDefault="00281422" w:rsidP="00EB489B">
            <w:pPr>
              <w:spacing w:before="100" w:after="100"/>
              <w:rPr>
                <w:rFonts w:ascii="Arial" w:hAnsi="Arial" w:cs="Arial"/>
                <w:i/>
              </w:rPr>
            </w:pPr>
            <w:r w:rsidRPr="00771DF6">
              <w:rPr>
                <w:rFonts w:ascii="Arial" w:hAnsi="Arial" w:cs="Arial"/>
                <w:i/>
              </w:rPr>
              <w:t>¿</w:t>
            </w:r>
            <w:r w:rsidR="001C7A2F" w:rsidRPr="00771DF6">
              <w:rPr>
                <w:rFonts w:ascii="Arial" w:hAnsi="Arial" w:cs="Arial"/>
                <w:i/>
              </w:rPr>
              <w:t xml:space="preserve">Se ha erradicado </w:t>
            </w:r>
            <w:r w:rsidR="00D86B5B">
              <w:rPr>
                <w:rFonts w:ascii="Arial" w:hAnsi="Arial" w:cs="Arial"/>
                <w:i/>
              </w:rPr>
              <w:t>la opinión</w:t>
            </w:r>
            <w:r w:rsidR="001C7A2F" w:rsidRPr="00771DF6">
              <w:rPr>
                <w:rFonts w:ascii="Arial" w:hAnsi="Arial" w:cs="Arial"/>
                <w:i/>
              </w:rPr>
              <w:t>/</w:t>
            </w:r>
            <w:r w:rsidR="00771DF6">
              <w:rPr>
                <w:rFonts w:ascii="Arial" w:hAnsi="Arial" w:cs="Arial"/>
                <w:i/>
              </w:rPr>
              <w:t xml:space="preserve">el </w:t>
            </w:r>
            <w:r w:rsidR="001C7A2F" w:rsidRPr="00771DF6">
              <w:rPr>
                <w:rFonts w:ascii="Arial" w:hAnsi="Arial" w:cs="Arial"/>
                <w:i/>
              </w:rPr>
              <w:t>rumor/</w:t>
            </w:r>
            <w:r w:rsidR="00771DF6">
              <w:rPr>
                <w:rFonts w:ascii="Arial" w:hAnsi="Arial" w:cs="Arial"/>
                <w:i/>
              </w:rPr>
              <w:t xml:space="preserve">la </w:t>
            </w:r>
            <w:r w:rsidR="001C7A2F" w:rsidRPr="00771DF6">
              <w:rPr>
                <w:rFonts w:ascii="Arial" w:hAnsi="Arial" w:cs="Arial"/>
                <w:i/>
              </w:rPr>
              <w:t>queja?</w:t>
            </w:r>
            <w:r w:rsidR="00AF6F84" w:rsidRPr="00771DF6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AF6F84" w:rsidRPr="00DA10BF" w14:paraId="1FFAEF37" w14:textId="77777777" w:rsidTr="00EB489B">
        <w:tc>
          <w:tcPr>
            <w:tcW w:w="582" w:type="pct"/>
          </w:tcPr>
          <w:p w14:paraId="096673EF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  <w:r>
              <w:rPr>
                <w:i/>
              </w:rPr>
              <w:lastRenderedPageBreak/>
              <w:t>…</w:t>
            </w:r>
          </w:p>
        </w:tc>
        <w:tc>
          <w:tcPr>
            <w:tcW w:w="487" w:type="pct"/>
          </w:tcPr>
          <w:p w14:paraId="3A7A459B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681" w:type="pct"/>
          </w:tcPr>
          <w:p w14:paraId="7FCD2478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682" w:type="pct"/>
          </w:tcPr>
          <w:p w14:paraId="7BFD15A3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487" w:type="pct"/>
          </w:tcPr>
          <w:p w14:paraId="37340CC5" w14:textId="77777777" w:rsidR="00AF6F84" w:rsidRPr="00DA10BF" w:rsidRDefault="00AF6F84" w:rsidP="00EB489B">
            <w:pPr>
              <w:rPr>
                <w:i/>
              </w:rPr>
            </w:pPr>
          </w:p>
        </w:tc>
        <w:tc>
          <w:tcPr>
            <w:tcW w:w="535" w:type="pct"/>
          </w:tcPr>
          <w:p w14:paraId="62DAB376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779" w:type="pct"/>
          </w:tcPr>
          <w:p w14:paraId="7B23A429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767" w:type="pct"/>
          </w:tcPr>
          <w:p w14:paraId="215DA11F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</w:tr>
      <w:tr w:rsidR="00AF6F84" w:rsidRPr="00DA10BF" w14:paraId="67603BC1" w14:textId="77777777" w:rsidTr="00EB489B">
        <w:tc>
          <w:tcPr>
            <w:tcW w:w="582" w:type="pct"/>
          </w:tcPr>
          <w:p w14:paraId="78B7D95C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  <w:r>
              <w:rPr>
                <w:i/>
              </w:rPr>
              <w:t>…</w:t>
            </w:r>
          </w:p>
        </w:tc>
        <w:tc>
          <w:tcPr>
            <w:tcW w:w="487" w:type="pct"/>
          </w:tcPr>
          <w:p w14:paraId="401A8A18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681" w:type="pct"/>
          </w:tcPr>
          <w:p w14:paraId="5530954E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682" w:type="pct"/>
          </w:tcPr>
          <w:p w14:paraId="43DCC254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487" w:type="pct"/>
          </w:tcPr>
          <w:p w14:paraId="0717E710" w14:textId="77777777" w:rsidR="00AF6F84" w:rsidRPr="00DA10BF" w:rsidRDefault="00AF6F84" w:rsidP="00EB489B">
            <w:pPr>
              <w:rPr>
                <w:i/>
              </w:rPr>
            </w:pPr>
          </w:p>
        </w:tc>
        <w:tc>
          <w:tcPr>
            <w:tcW w:w="535" w:type="pct"/>
          </w:tcPr>
          <w:p w14:paraId="3B07FC6C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779" w:type="pct"/>
          </w:tcPr>
          <w:p w14:paraId="3C6B8A22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  <w:tc>
          <w:tcPr>
            <w:tcW w:w="767" w:type="pct"/>
          </w:tcPr>
          <w:p w14:paraId="049F1E76" w14:textId="77777777" w:rsidR="00AF6F84" w:rsidRPr="00DA10BF" w:rsidRDefault="00AF6F84" w:rsidP="00EB489B">
            <w:pPr>
              <w:spacing w:before="100" w:after="100"/>
              <w:rPr>
                <w:i/>
              </w:rPr>
            </w:pPr>
          </w:p>
        </w:tc>
      </w:tr>
    </w:tbl>
    <w:p w14:paraId="3C81EAB8" w14:textId="5203B43F" w:rsidR="00AF6F84" w:rsidRPr="00781725" w:rsidRDefault="00AF6F84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7326AC53" w14:textId="68DB947C" w:rsidR="00781725" w:rsidRDefault="00781725">
      <w:pPr>
        <w:rPr>
          <w:rFonts w:ascii="Arial" w:hAnsi="Arial" w:cs="Arial"/>
          <w:b/>
          <w:bCs/>
          <w:color w:val="C00000"/>
          <w:sz w:val="28"/>
          <w:szCs w:val="28"/>
        </w:rPr>
      </w:pPr>
      <w:r w:rsidRPr="00781725">
        <w:rPr>
          <w:rFonts w:ascii="Arial" w:hAnsi="Arial" w:cs="Arial"/>
          <w:b/>
          <w:bCs/>
          <w:color w:val="C00000"/>
          <w:sz w:val="28"/>
          <w:szCs w:val="28"/>
        </w:rPr>
        <w:t>RECURSOS ADICIONALES</w:t>
      </w:r>
    </w:p>
    <w:p w14:paraId="7FA3FD16" w14:textId="77777777" w:rsidR="00A61BB3" w:rsidRPr="00A61BB3" w:rsidRDefault="00A61BB3" w:rsidP="00A61BB3">
      <w:pPr>
        <w:tabs>
          <w:tab w:val="left" w:pos="5900"/>
        </w:tabs>
        <w:rPr>
          <w:rFonts w:cs="Arial"/>
          <w:lang w:val="en-GB"/>
        </w:rPr>
      </w:pPr>
      <w:hyperlink r:id="rId4" w:history="1">
        <w:r w:rsidRPr="00A61BB3">
          <w:rPr>
            <w:rStyle w:val="Hipervnculo"/>
            <w:rFonts w:cs="Arial"/>
            <w:lang w:val="en-GB"/>
          </w:rPr>
          <w:t>IFRC Community Engagement and Accountability (CEA) Guide and Toolkit</w:t>
        </w:r>
      </w:hyperlink>
      <w:r w:rsidRPr="00A61BB3">
        <w:rPr>
          <w:rFonts w:cs="Arial"/>
          <w:lang w:val="en-GB"/>
        </w:rPr>
        <w:t xml:space="preserve"> </w:t>
      </w:r>
    </w:p>
    <w:p w14:paraId="51313079" w14:textId="77777777" w:rsidR="00A61BB3" w:rsidRPr="00A61BB3" w:rsidRDefault="00A61BB3" w:rsidP="00A61BB3">
      <w:pPr>
        <w:tabs>
          <w:tab w:val="left" w:pos="5900"/>
        </w:tabs>
        <w:rPr>
          <w:rFonts w:cs="Arial"/>
          <w:lang w:val="en-GB"/>
        </w:rPr>
      </w:pPr>
      <w:hyperlink r:id="rId5" w:history="1">
        <w:r w:rsidRPr="00A61BB3">
          <w:rPr>
            <w:rStyle w:val="Hipervnculo"/>
            <w:rFonts w:cs="Arial"/>
            <w:lang w:val="en-GB"/>
          </w:rPr>
          <w:t>Information on tools for data collection and analysis</w:t>
        </w:r>
      </w:hyperlink>
      <w:r w:rsidRPr="00A61BB3">
        <w:rPr>
          <w:rFonts w:cs="Arial"/>
          <w:lang w:val="en-GB"/>
        </w:rPr>
        <w:t xml:space="preserve">; part of IFRC Guide: How to Establish and Manage a Systematic Feedback Mechanism with Communities </w:t>
      </w:r>
    </w:p>
    <w:p w14:paraId="4ADC4731" w14:textId="77777777" w:rsidR="00A61BB3" w:rsidRPr="00A61BB3" w:rsidRDefault="00A61BB3">
      <w:pPr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</w:p>
    <w:sectPr w:rsidR="00A61BB3" w:rsidRPr="00A61BB3" w:rsidSect="00F53B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5"/>
    <w:rsid w:val="000152BB"/>
    <w:rsid w:val="0002541B"/>
    <w:rsid w:val="0006607F"/>
    <w:rsid w:val="000E78AE"/>
    <w:rsid w:val="00130053"/>
    <w:rsid w:val="00155AA1"/>
    <w:rsid w:val="001A214B"/>
    <w:rsid w:val="001C7A2F"/>
    <w:rsid w:val="00200392"/>
    <w:rsid w:val="00281422"/>
    <w:rsid w:val="002B7E05"/>
    <w:rsid w:val="002C0BD3"/>
    <w:rsid w:val="002D0BA0"/>
    <w:rsid w:val="00344ABC"/>
    <w:rsid w:val="00371F3B"/>
    <w:rsid w:val="00416A27"/>
    <w:rsid w:val="00421448"/>
    <w:rsid w:val="00494E16"/>
    <w:rsid w:val="00511455"/>
    <w:rsid w:val="005A7130"/>
    <w:rsid w:val="00601A9C"/>
    <w:rsid w:val="00683DE5"/>
    <w:rsid w:val="00705F9E"/>
    <w:rsid w:val="00732911"/>
    <w:rsid w:val="0076796C"/>
    <w:rsid w:val="00771DF6"/>
    <w:rsid w:val="00781725"/>
    <w:rsid w:val="007F0AC9"/>
    <w:rsid w:val="008337EA"/>
    <w:rsid w:val="008C198B"/>
    <w:rsid w:val="009A40CC"/>
    <w:rsid w:val="00A108CD"/>
    <w:rsid w:val="00A61BB3"/>
    <w:rsid w:val="00A90461"/>
    <w:rsid w:val="00AF3D9F"/>
    <w:rsid w:val="00AF5115"/>
    <w:rsid w:val="00AF6F84"/>
    <w:rsid w:val="00B26250"/>
    <w:rsid w:val="00B517C0"/>
    <w:rsid w:val="00BB3480"/>
    <w:rsid w:val="00BD3844"/>
    <w:rsid w:val="00BF1928"/>
    <w:rsid w:val="00C33DCB"/>
    <w:rsid w:val="00D17ED7"/>
    <w:rsid w:val="00D4232E"/>
    <w:rsid w:val="00D86B5B"/>
    <w:rsid w:val="00DC2B33"/>
    <w:rsid w:val="00EA12C9"/>
    <w:rsid w:val="00EE4354"/>
    <w:rsid w:val="00F53B51"/>
    <w:rsid w:val="00F84FC0"/>
    <w:rsid w:val="00F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7712"/>
  <w15:chartTrackingRefBased/>
  <w15:docId w15:val="{00A93B6F-5BC6-4AEC-845E-61D649E9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1BB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003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03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03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03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03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ifrc.org/ifrc/document/annex-7-tools-for-data-collection-and-analysis/" TargetMode="External"/><Relationship Id="rId4" Type="http://schemas.openxmlformats.org/officeDocument/2006/relationships/hyperlink" Target="https://media.ifrc.org/ifrc/document/community-engagement-and-accountability-toolki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Rull Usano</dc:creator>
  <cp:keywords/>
  <dc:description/>
  <cp:lastModifiedBy>Alba Rull Usano</cp:lastModifiedBy>
  <cp:revision>2</cp:revision>
  <dcterms:created xsi:type="dcterms:W3CDTF">2020-12-17T14:47:00Z</dcterms:created>
  <dcterms:modified xsi:type="dcterms:W3CDTF">2020-12-17T14:47:00Z</dcterms:modified>
</cp:coreProperties>
</file>