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703B" w14:textId="66DCF411" w:rsidR="00681EA5" w:rsidRPr="000A5B44" w:rsidRDefault="000A5B44" w:rsidP="000A5B44">
      <w:pPr>
        <w:pStyle w:val="Style1"/>
        <w:bidi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الأداة رقم 10</w:t>
      </w:r>
    </w:p>
    <w:p w14:paraId="79F67EE1" w14:textId="3776B72A" w:rsidR="00495F92" w:rsidRPr="000A5B44" w:rsidRDefault="000A5B44" w:rsidP="000A5B44">
      <w:pPr>
        <w:pStyle w:val="Style1"/>
        <w:bidi/>
        <w:rPr>
          <w:b/>
          <w:bCs/>
          <w:color w:val="auto"/>
          <w:sz w:val="44"/>
          <w:lang w:val="en-GB"/>
        </w:rPr>
      </w:pPr>
      <w:r>
        <w:rPr>
          <w:rFonts w:hint="cs"/>
          <w:b/>
          <w:bCs/>
          <w:color w:val="auto"/>
          <w:sz w:val="44"/>
          <w:rtl/>
          <w:lang w:val="en-GB"/>
        </w:rPr>
        <w:t>سجلّ التخفيف وردود الفعل</w:t>
      </w:r>
      <w:r w:rsidR="007E6620" w:rsidRPr="000A5B44">
        <w:rPr>
          <w:b/>
          <w:bCs/>
          <w:color w:val="auto"/>
          <w:sz w:val="44"/>
          <w:lang w:val="en-GB"/>
        </w:rPr>
        <w:t xml:space="preserve"> </w:t>
      </w:r>
    </w:p>
    <w:p w14:paraId="4501A770" w14:textId="1FA1C60E" w:rsidR="00A55C54" w:rsidRDefault="000A5B44" w:rsidP="000A5B44">
      <w:pPr>
        <w:bidi/>
        <w:rPr>
          <w:rFonts w:cs="Arial"/>
          <w:color w:val="595959"/>
          <w:sz w:val="20"/>
          <w:lang w:val="en-GB"/>
        </w:rPr>
      </w:pPr>
      <w:r w:rsidRPr="005761A8">
        <w:rPr>
          <w:bCs/>
          <w:sz w:val="20"/>
          <w:rtl/>
          <w:lang w:val="en-GB"/>
        </w:rPr>
        <w:t xml:space="preserve">إدارة النظافة الشهرية </w:t>
      </w:r>
      <w:r>
        <w:rPr>
          <w:rFonts w:hint="cs"/>
          <w:bCs/>
          <w:sz w:val="20"/>
          <w:rtl/>
          <w:lang w:val="en-GB"/>
        </w:rPr>
        <w:t>خلال</w:t>
      </w:r>
      <w:r w:rsidRPr="005761A8">
        <w:rPr>
          <w:bCs/>
          <w:sz w:val="20"/>
          <w:rtl/>
          <w:lang w:val="en-GB"/>
        </w:rPr>
        <w:t xml:space="preserve"> </w:t>
      </w:r>
      <w:r w:rsidR="00E5340E">
        <w:rPr>
          <w:rFonts w:hint="cs"/>
          <w:bCs/>
          <w:sz w:val="20"/>
          <w:rtl/>
          <w:lang w:val="en-GB"/>
        </w:rPr>
        <w:t xml:space="preserve">حالات </w:t>
      </w:r>
      <w:r w:rsidRPr="005761A8">
        <w:rPr>
          <w:bCs/>
          <w:sz w:val="20"/>
          <w:rtl/>
          <w:lang w:val="en-GB"/>
        </w:rPr>
        <w:t>الطوارئ</w:t>
      </w:r>
      <w:r w:rsidRPr="005761A8">
        <w:rPr>
          <w:b/>
          <w:sz w:val="20"/>
          <w:rtl/>
          <w:lang w:val="en-GB"/>
        </w:rPr>
        <w:t xml:space="preserve"> </w:t>
      </w:r>
      <w:r w:rsidRPr="00B04B93">
        <w:rPr>
          <w:sz w:val="20"/>
          <w:lang w:val="en-GB"/>
        </w:rPr>
        <w:t xml:space="preserve">/ </w:t>
      </w:r>
      <w:r>
        <w:rPr>
          <w:rFonts w:hint="cs"/>
          <w:sz w:val="20"/>
          <w:rtl/>
          <w:lang w:val="en-GB"/>
        </w:rPr>
        <w:t xml:space="preserve"> </w:t>
      </w:r>
      <w:r w:rsidRPr="005761A8">
        <w:rPr>
          <w:color w:val="FF0000"/>
          <w:sz w:val="20"/>
          <w:rtl/>
          <w:lang w:val="en-GB"/>
        </w:rPr>
        <w:t>الاتحاد الدولي لجمعيات الصليب الأحمر والهلال الأحمر</w:t>
      </w:r>
      <w:r w:rsidRPr="00B04B93">
        <w:rPr>
          <w:color w:val="FF0000"/>
          <w:sz w:val="20"/>
          <w:lang w:val="en-GB"/>
        </w:rPr>
        <w:t xml:space="preserve"> </w:t>
      </w:r>
      <w:r w:rsidRPr="00B04B93">
        <w:rPr>
          <w:sz w:val="20"/>
          <w:lang w:val="en-GB"/>
        </w:rPr>
        <w:t>/</w:t>
      </w:r>
      <w:r w:rsidRPr="00B04B93">
        <w:rPr>
          <w:rFonts w:cs="Arial"/>
          <w:color w:val="595959"/>
          <w:sz w:val="20"/>
          <w:lang w:val="en-GB"/>
        </w:rPr>
        <w:t xml:space="preserve">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 xml:space="preserve">نسخة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>تجريبية</w:t>
      </w:r>
      <w:r w:rsidR="00CA6F76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458D9C7A" w:rsidR="00B04B93" w:rsidRPr="000A5B44" w:rsidRDefault="000A5B44" w:rsidP="000A5B44">
      <w:pPr>
        <w:bidi/>
        <w:rPr>
          <w:b/>
          <w:bCs/>
          <w:color w:val="C00000"/>
          <w:sz w:val="28"/>
          <w:lang w:val="en-GB"/>
        </w:rPr>
      </w:pPr>
      <w:r w:rsidRPr="000468A9">
        <w:rPr>
          <w:color w:val="C00000"/>
          <w:sz w:val="36"/>
          <w:szCs w:val="32"/>
          <w:rtl/>
          <w:lang w:val="en-GB"/>
        </w:rPr>
        <w:t>نظرة عامة</w:t>
      </w:r>
    </w:p>
    <w:p w14:paraId="30AFCC01" w14:textId="32084AD4" w:rsidR="00FC2FA7" w:rsidRDefault="004A089A" w:rsidP="004A089A">
      <w:pPr>
        <w:autoSpaceDE w:val="0"/>
        <w:autoSpaceDN w:val="0"/>
        <w:bidi/>
        <w:adjustRightInd w:val="0"/>
      </w:pPr>
      <w:r w:rsidRPr="004A089A">
        <w:rPr>
          <w:rFonts w:cs="Arial"/>
          <w:szCs w:val="22"/>
          <w:rtl/>
        </w:rPr>
        <w:t>توفر هذه الأداة مثالاً للسجل الذي يمكن استخدامه لجمع التعليقات</w:t>
      </w:r>
      <w:r>
        <w:rPr>
          <w:rFonts w:cs="Arial" w:hint="cs"/>
          <w:szCs w:val="22"/>
          <w:rtl/>
        </w:rPr>
        <w:t>/ردود الفعل</w:t>
      </w:r>
      <w:r w:rsidRPr="004A089A">
        <w:rPr>
          <w:rFonts w:cs="Arial"/>
          <w:szCs w:val="22"/>
          <w:rtl/>
        </w:rPr>
        <w:t xml:space="preserve"> (غير الرسمية والرسمية على حد سواء) ، ولتوثيق الإجراءات التي اتخذت للتصدي لها (التخفيف) والنتيجة. يمكن أيضًا استخدام هذا الجدول للشائعات والشكاوى والمعلومات الخاطئة.</w:t>
      </w:r>
      <w:r w:rsidR="007E6620" w:rsidRPr="00DA10BF">
        <w:t xml:space="preserve"> </w:t>
      </w:r>
    </w:p>
    <w:p w14:paraId="5D145912" w14:textId="4CCBA75A" w:rsidR="00AD6852" w:rsidRDefault="004A089A" w:rsidP="004A089A">
      <w:pPr>
        <w:autoSpaceDE w:val="0"/>
        <w:autoSpaceDN w:val="0"/>
        <w:bidi/>
        <w:adjustRightInd w:val="0"/>
      </w:pPr>
      <w:r>
        <w:rPr>
          <w:rtl/>
        </w:rPr>
        <w:t>قبل بدء الأنشطة</w:t>
      </w:r>
      <w:r w:rsidRPr="004A089A">
        <w:rPr>
          <w:rtl/>
        </w:rPr>
        <w:t xml:space="preserve">، من المهم </w:t>
      </w:r>
      <w:r w:rsidRPr="004A089A">
        <w:rPr>
          <w:b/>
          <w:bCs/>
          <w:rtl/>
        </w:rPr>
        <w:t>التخطيط لكيفية جمع الملاحظات</w:t>
      </w:r>
      <w:r w:rsidRPr="004A089A">
        <w:rPr>
          <w:rtl/>
        </w:rPr>
        <w:t xml:space="preserve"> - ب</w:t>
      </w:r>
      <w:r>
        <w:rPr>
          <w:rtl/>
        </w:rPr>
        <w:t xml:space="preserve">ما في ذلك </w:t>
      </w:r>
      <w:r>
        <w:rPr>
          <w:rFonts w:hint="cs"/>
          <w:rtl/>
        </w:rPr>
        <w:t>الآلية</w:t>
      </w:r>
      <w:r>
        <w:rPr>
          <w:rtl/>
        </w:rPr>
        <w:t xml:space="preserve"> أو الأنشطة، ومن الذي س</w:t>
      </w:r>
      <w:r>
        <w:rPr>
          <w:rFonts w:hint="cs"/>
          <w:rtl/>
        </w:rPr>
        <w:t>ي</w:t>
      </w:r>
      <w:r>
        <w:rPr>
          <w:rtl/>
        </w:rPr>
        <w:t>جمعها</w:t>
      </w:r>
      <w:r w:rsidRPr="004A089A">
        <w:rPr>
          <w:rtl/>
        </w:rPr>
        <w:t>، وعدد المر</w:t>
      </w:r>
      <w:r>
        <w:rPr>
          <w:rFonts w:hint="cs"/>
          <w:rtl/>
        </w:rPr>
        <w:t>ّ</w:t>
      </w:r>
      <w:r w:rsidRPr="004A089A">
        <w:rPr>
          <w:rtl/>
        </w:rPr>
        <w:t>ات (</w:t>
      </w:r>
      <w:r>
        <w:rPr>
          <w:rFonts w:hint="cs"/>
          <w:rtl/>
        </w:rPr>
        <w:t>الوتيرة</w:t>
      </w:r>
      <w:r w:rsidRPr="004A089A">
        <w:rPr>
          <w:rtl/>
        </w:rPr>
        <w:t>). استخدم الجدول أدناه كمثال لمساعدتك في التخطيط.</w:t>
      </w:r>
      <w:r w:rsidR="00C04F64">
        <w:t xml:space="preserve"> </w:t>
      </w:r>
    </w:p>
    <w:p w14:paraId="2E2EBE79" w14:textId="77777777" w:rsidR="00C04F64" w:rsidRDefault="00C04F64" w:rsidP="007369C2">
      <w:pPr>
        <w:autoSpaceDE w:val="0"/>
        <w:autoSpaceDN w:val="0"/>
        <w:adjustRightInd w:val="0"/>
      </w:pPr>
    </w:p>
    <w:tbl>
      <w:tblPr>
        <w:bidiVisual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95"/>
        <w:gridCol w:w="3864"/>
        <w:gridCol w:w="2555"/>
      </w:tblGrid>
      <w:tr w:rsidR="00AD6852" w:rsidRPr="00DA10BF" w14:paraId="6C11D275" w14:textId="77777777" w:rsidTr="004A089A">
        <w:trPr>
          <w:trHeight w:val="121"/>
        </w:trPr>
        <w:tc>
          <w:tcPr>
            <w:tcW w:w="3395" w:type="dxa"/>
            <w:shd w:val="clear" w:color="auto" w:fill="FBE5D5"/>
          </w:tcPr>
          <w:p w14:paraId="0FA709C3" w14:textId="45AB124F" w:rsidR="00AD6852" w:rsidRPr="003507AF" w:rsidRDefault="003507AF" w:rsidP="003507AF">
            <w:pPr>
              <w:bidi/>
              <w:rPr>
                <w:bCs/>
              </w:rPr>
            </w:pPr>
            <w:r w:rsidRPr="003507AF">
              <w:rPr>
                <w:bCs/>
                <w:rtl/>
              </w:rPr>
              <w:t>النشاط أو الآلية</w:t>
            </w:r>
            <w:r w:rsidR="00AD6852" w:rsidRPr="003507AF">
              <w:rPr>
                <w:bCs/>
              </w:rPr>
              <w:t xml:space="preserve"> </w:t>
            </w:r>
          </w:p>
        </w:tc>
        <w:tc>
          <w:tcPr>
            <w:tcW w:w="3864" w:type="dxa"/>
            <w:shd w:val="clear" w:color="auto" w:fill="FBE5D5"/>
          </w:tcPr>
          <w:p w14:paraId="162E3571" w14:textId="014DB955" w:rsidR="00AD6852" w:rsidRPr="003507AF" w:rsidRDefault="003507AF" w:rsidP="003507AF">
            <w:pPr>
              <w:bidi/>
              <w:rPr>
                <w:bCs/>
              </w:rPr>
            </w:pPr>
            <w:r w:rsidRPr="003507AF">
              <w:rPr>
                <w:bCs/>
                <w:rtl/>
              </w:rPr>
              <w:t>المجموعة المستهدفة / مع من؟</w:t>
            </w:r>
          </w:p>
        </w:tc>
        <w:tc>
          <w:tcPr>
            <w:tcW w:w="2555" w:type="dxa"/>
            <w:shd w:val="clear" w:color="auto" w:fill="FBE5D5"/>
          </w:tcPr>
          <w:p w14:paraId="05C4DAFD" w14:textId="59AA0AA1" w:rsidR="00AD6852" w:rsidRPr="003507AF" w:rsidRDefault="003507AF" w:rsidP="003507AF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الوتيرة</w:t>
            </w:r>
            <w:r w:rsidR="00AD6852" w:rsidRPr="003507AF">
              <w:rPr>
                <w:bCs/>
              </w:rPr>
              <w:t xml:space="preserve"> </w:t>
            </w:r>
          </w:p>
        </w:tc>
      </w:tr>
      <w:tr w:rsidR="00AD6852" w:rsidRPr="00DA10BF" w14:paraId="6938728B" w14:textId="77777777" w:rsidTr="004A089A">
        <w:trPr>
          <w:trHeight w:val="121"/>
        </w:trPr>
        <w:tc>
          <w:tcPr>
            <w:tcW w:w="3395" w:type="dxa"/>
            <w:shd w:val="clear" w:color="auto" w:fill="auto"/>
          </w:tcPr>
          <w:p w14:paraId="02C3B557" w14:textId="6AB94208" w:rsidR="00AD6852" w:rsidRPr="00DA10BF" w:rsidRDefault="00DA1129" w:rsidP="00DA1129">
            <w:pPr>
              <w:bidi/>
            </w:pPr>
            <w:r w:rsidRPr="00DA1129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DA112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 w:rsidRPr="00DA1129">
              <w:rPr>
                <w:rtl/>
              </w:rPr>
              <w:t xml:space="preserve">مناقشات </w:t>
            </w:r>
            <w:r>
              <w:rPr>
                <w:rFonts w:hint="cs"/>
                <w:rtl/>
              </w:rPr>
              <w:t>الجماعية عن مواضيع محددة</w:t>
            </w:r>
          </w:p>
        </w:tc>
        <w:tc>
          <w:tcPr>
            <w:tcW w:w="3864" w:type="dxa"/>
            <w:shd w:val="clear" w:color="auto" w:fill="auto"/>
          </w:tcPr>
          <w:p w14:paraId="29106E33" w14:textId="6F620E95" w:rsidR="00AD6852" w:rsidRPr="00DA10BF" w:rsidRDefault="009431E5" w:rsidP="009431E5">
            <w:pPr>
              <w:bidi/>
            </w:pPr>
            <w:r w:rsidRPr="009431E5">
              <w:rPr>
                <w:rtl/>
              </w:rPr>
              <w:t>الفتيات المراهقات والنساء في سن الإنجاب</w:t>
            </w:r>
          </w:p>
        </w:tc>
        <w:tc>
          <w:tcPr>
            <w:tcW w:w="2555" w:type="dxa"/>
            <w:shd w:val="clear" w:color="auto" w:fill="auto"/>
          </w:tcPr>
          <w:p w14:paraId="766058B8" w14:textId="46C8DE0C" w:rsidR="00AD6852" w:rsidRPr="00DA10BF" w:rsidRDefault="003507AF" w:rsidP="003507AF">
            <w:pPr>
              <w:bidi/>
            </w:pPr>
            <w:r w:rsidRPr="003507AF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3507AF">
              <w:rPr>
                <w:rtl/>
              </w:rPr>
              <w:t xml:space="preserve"> كل شهر</w:t>
            </w:r>
          </w:p>
        </w:tc>
      </w:tr>
      <w:tr w:rsidR="00AD6852" w:rsidRPr="00DA10BF" w14:paraId="605A08B5" w14:textId="77777777" w:rsidTr="004A089A">
        <w:trPr>
          <w:trHeight w:val="121"/>
        </w:trPr>
        <w:tc>
          <w:tcPr>
            <w:tcW w:w="3395" w:type="dxa"/>
            <w:shd w:val="clear" w:color="auto" w:fill="auto"/>
          </w:tcPr>
          <w:p w14:paraId="4FE4530C" w14:textId="4267C4A7" w:rsidR="00AD6852" w:rsidRPr="00DA10BF" w:rsidRDefault="00DA1129" w:rsidP="00DA1129">
            <w:pPr>
              <w:bidi/>
            </w:pPr>
            <w:r w:rsidRPr="00DA1129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DA1129">
              <w:rPr>
                <w:rtl/>
              </w:rPr>
              <w:t xml:space="preserve"> مسح سريع باستخدام الهواتف المحمولة [</w:t>
            </w:r>
            <w:r w:rsidRPr="00DA1129">
              <w:rPr>
                <w:i/>
                <w:iCs/>
                <w:rtl/>
              </w:rPr>
              <w:t>انظر</w:t>
            </w:r>
            <w:r w:rsidRPr="00DA1129">
              <w:rPr>
                <w:rFonts w:hint="cs"/>
                <w:i/>
                <w:iCs/>
                <w:rtl/>
              </w:rPr>
              <w:t xml:space="preserve"> إلى</w:t>
            </w:r>
            <w:r w:rsidRPr="00DA1129">
              <w:rPr>
                <w:i/>
                <w:iCs/>
                <w:rtl/>
              </w:rPr>
              <w:t xml:space="preserve"> </w:t>
            </w:r>
            <w:r w:rsidRPr="00DA1129">
              <w:rPr>
                <w:rFonts w:hint="cs"/>
                <w:i/>
                <w:iCs/>
                <w:rtl/>
              </w:rPr>
              <w:t>ال</w:t>
            </w:r>
            <w:r w:rsidRPr="00DA1129">
              <w:rPr>
                <w:i/>
                <w:iCs/>
                <w:rtl/>
              </w:rPr>
              <w:t xml:space="preserve">روابط </w:t>
            </w:r>
            <w:r w:rsidRPr="00DA1129">
              <w:rPr>
                <w:rFonts w:hint="cs"/>
                <w:i/>
                <w:iCs/>
                <w:rtl/>
              </w:rPr>
              <w:t>المتعلّقة</w:t>
            </w:r>
            <w:r w:rsidRPr="00DA1129">
              <w:rPr>
                <w:i/>
                <w:iCs/>
                <w:rtl/>
              </w:rPr>
              <w:t xml:space="preserve"> </w:t>
            </w:r>
            <w:r w:rsidRPr="00DA1129">
              <w:rPr>
                <w:rFonts w:hint="cs"/>
                <w:i/>
                <w:iCs/>
                <w:rtl/>
              </w:rPr>
              <w:t>بال</w:t>
            </w:r>
            <w:r w:rsidRPr="00DA1129">
              <w:rPr>
                <w:i/>
                <w:iCs/>
                <w:rtl/>
              </w:rPr>
              <w:t xml:space="preserve">موارد </w:t>
            </w:r>
            <w:r w:rsidRPr="00DA1129">
              <w:rPr>
                <w:rFonts w:hint="cs"/>
                <w:i/>
                <w:iCs/>
                <w:rtl/>
              </w:rPr>
              <w:t>ال</w:t>
            </w:r>
            <w:r w:rsidRPr="00DA1129">
              <w:rPr>
                <w:i/>
                <w:iCs/>
                <w:rtl/>
              </w:rPr>
              <w:t>إضافية أدناه</w:t>
            </w:r>
            <w:r w:rsidRPr="00DA1129">
              <w:rPr>
                <w:rtl/>
              </w:rPr>
              <w:t>]</w:t>
            </w:r>
          </w:p>
        </w:tc>
        <w:tc>
          <w:tcPr>
            <w:tcW w:w="3864" w:type="dxa"/>
            <w:shd w:val="clear" w:color="auto" w:fill="auto"/>
          </w:tcPr>
          <w:p w14:paraId="0552E089" w14:textId="62915D70" w:rsidR="00AD6852" w:rsidRPr="00DA10BF" w:rsidRDefault="009431E5" w:rsidP="009431E5">
            <w:pPr>
              <w:bidi/>
            </w:pPr>
            <w:r w:rsidRPr="009431E5">
              <w:rPr>
                <w:rtl/>
              </w:rPr>
              <w:t>مجموعة مختارة عشوائي</w:t>
            </w:r>
            <w:r>
              <w:rPr>
                <w:rFonts w:hint="cs"/>
                <w:rtl/>
              </w:rPr>
              <w:t>ً</w:t>
            </w:r>
            <w:r w:rsidRPr="009431E5">
              <w:rPr>
                <w:rtl/>
              </w:rPr>
              <w:t>ا من السكان المستهدفين</w:t>
            </w:r>
          </w:p>
        </w:tc>
        <w:tc>
          <w:tcPr>
            <w:tcW w:w="2555" w:type="dxa"/>
            <w:shd w:val="clear" w:color="auto" w:fill="auto"/>
          </w:tcPr>
          <w:p w14:paraId="577C8DD5" w14:textId="3244D55A" w:rsidR="00AD6852" w:rsidRPr="00DA10BF" w:rsidRDefault="003507AF" w:rsidP="003507AF">
            <w:pPr>
              <w:bidi/>
            </w:pPr>
            <w:r w:rsidRPr="003507AF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3507AF">
              <w:rPr>
                <w:rtl/>
              </w:rPr>
              <w:t xml:space="preserve"> مسح أسبوعي أو شهري سريع</w:t>
            </w:r>
          </w:p>
        </w:tc>
      </w:tr>
      <w:tr w:rsidR="00AD6852" w:rsidRPr="00DA10BF" w14:paraId="420E0A06" w14:textId="77777777" w:rsidTr="004A089A">
        <w:trPr>
          <w:trHeight w:val="121"/>
        </w:trPr>
        <w:tc>
          <w:tcPr>
            <w:tcW w:w="3395" w:type="dxa"/>
            <w:shd w:val="clear" w:color="auto" w:fill="auto"/>
          </w:tcPr>
          <w:p w14:paraId="790CE9E8" w14:textId="56D8E866" w:rsidR="00AD6852" w:rsidRPr="00DA10BF" w:rsidRDefault="00DA1129" w:rsidP="00DA1129">
            <w:pPr>
              <w:bidi/>
            </w:pPr>
            <w:r w:rsidRPr="00DA1129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DA1129">
              <w:rPr>
                <w:rtl/>
              </w:rPr>
              <w:t xml:space="preserve"> برنامج إذاعي مع دعوة </w:t>
            </w:r>
            <w:r>
              <w:rPr>
                <w:rFonts w:hint="cs"/>
                <w:rtl/>
              </w:rPr>
              <w:t>إلى الاتصال بالبرنامج</w:t>
            </w:r>
          </w:p>
        </w:tc>
        <w:tc>
          <w:tcPr>
            <w:tcW w:w="3864" w:type="dxa"/>
            <w:shd w:val="clear" w:color="auto" w:fill="auto"/>
          </w:tcPr>
          <w:p w14:paraId="7F766788" w14:textId="77BD55B0" w:rsidR="00AD6852" w:rsidRPr="00DA10BF" w:rsidRDefault="009431E5" w:rsidP="009431E5">
            <w:pPr>
              <w:bidi/>
            </w:pPr>
            <w:r w:rsidRPr="009431E5">
              <w:rPr>
                <w:rtl/>
              </w:rPr>
              <w:t>السكان المتضررين</w:t>
            </w:r>
          </w:p>
        </w:tc>
        <w:tc>
          <w:tcPr>
            <w:tcW w:w="2555" w:type="dxa"/>
            <w:shd w:val="clear" w:color="auto" w:fill="auto"/>
          </w:tcPr>
          <w:p w14:paraId="7C6ECF27" w14:textId="24631AC6" w:rsidR="00AD6852" w:rsidRPr="00DA10BF" w:rsidRDefault="003507AF" w:rsidP="003507AF">
            <w:pPr>
              <w:bidi/>
            </w:pPr>
            <w:r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>
              <w:rPr>
                <w:rtl/>
              </w:rPr>
              <w:t xml:space="preserve"> مستمر </w:t>
            </w:r>
            <w:r>
              <w:rPr>
                <w:rFonts w:hint="cs"/>
                <w:rtl/>
              </w:rPr>
              <w:t>خلال ا</w:t>
            </w:r>
            <w:r w:rsidRPr="003507AF">
              <w:rPr>
                <w:rtl/>
              </w:rPr>
              <w:t>لاستجابة بأكملها</w:t>
            </w:r>
          </w:p>
        </w:tc>
      </w:tr>
      <w:tr w:rsidR="00AD6852" w:rsidRPr="00DA10BF" w14:paraId="43BBFBD1" w14:textId="77777777" w:rsidTr="004A089A">
        <w:trPr>
          <w:trHeight w:val="121"/>
        </w:trPr>
        <w:tc>
          <w:tcPr>
            <w:tcW w:w="3395" w:type="dxa"/>
            <w:shd w:val="clear" w:color="auto" w:fill="auto"/>
          </w:tcPr>
          <w:p w14:paraId="2FA34F96" w14:textId="7EBB182D" w:rsidR="00AD6852" w:rsidRPr="00DA10BF" w:rsidRDefault="00DA1129" w:rsidP="00DA1129">
            <w:pPr>
              <w:bidi/>
            </w:pPr>
            <w:r>
              <w:rPr>
                <w:rFonts w:hint="cs"/>
                <w:rtl/>
              </w:rPr>
              <w:t xml:space="preserve">مثلاً </w:t>
            </w:r>
            <w:r w:rsidRPr="00DA1129">
              <w:rPr>
                <w:rtl/>
              </w:rPr>
              <w:t>المقابلات مع المستجيـبـين الرئيسيين</w:t>
            </w:r>
          </w:p>
        </w:tc>
        <w:tc>
          <w:tcPr>
            <w:tcW w:w="3864" w:type="dxa"/>
            <w:shd w:val="clear" w:color="auto" w:fill="auto"/>
          </w:tcPr>
          <w:p w14:paraId="27310B4E" w14:textId="1D31DA09" w:rsidR="00AD6852" w:rsidRPr="00DA10BF" w:rsidRDefault="009431E5" w:rsidP="009431E5">
            <w:pPr>
              <w:bidi/>
            </w:pPr>
            <w:r>
              <w:rPr>
                <w:rtl/>
              </w:rPr>
              <w:t>مثلا قادة المجتمعات المحلية، وموظفو الصحة المحليون</w:t>
            </w:r>
            <w:r w:rsidRPr="009431E5">
              <w:rPr>
                <w:rtl/>
              </w:rPr>
              <w:t>، والمعالجون التقليديون، والقيادات النسائية</w:t>
            </w:r>
          </w:p>
        </w:tc>
        <w:tc>
          <w:tcPr>
            <w:tcW w:w="2555" w:type="dxa"/>
            <w:shd w:val="clear" w:color="auto" w:fill="auto"/>
          </w:tcPr>
          <w:p w14:paraId="1F8B72B3" w14:textId="0F0A3A11" w:rsidR="00AD6852" w:rsidRPr="00DA10BF" w:rsidRDefault="003507AF" w:rsidP="003507AF">
            <w:pPr>
              <w:bidi/>
            </w:pPr>
            <w:r w:rsidRPr="003507AF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3507AF">
              <w:rPr>
                <w:rtl/>
              </w:rPr>
              <w:t xml:space="preserve"> كل أسبوعين</w:t>
            </w:r>
          </w:p>
        </w:tc>
      </w:tr>
      <w:tr w:rsidR="00AD6852" w:rsidRPr="00DA10BF" w14:paraId="5C0697BB" w14:textId="77777777" w:rsidTr="003507AF">
        <w:trPr>
          <w:trHeight w:val="121"/>
        </w:trPr>
        <w:tc>
          <w:tcPr>
            <w:tcW w:w="3395" w:type="dxa"/>
            <w:shd w:val="clear" w:color="auto" w:fill="auto"/>
          </w:tcPr>
          <w:p w14:paraId="1DB86302" w14:textId="1D1E9E26" w:rsidR="00AD6852" w:rsidRPr="00DA10BF" w:rsidRDefault="00DA1129" w:rsidP="00DA1129">
            <w:pPr>
              <w:bidi/>
            </w:pPr>
            <w:r w:rsidRPr="00DA1129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DA1129">
              <w:rPr>
                <w:rtl/>
              </w:rPr>
              <w:t xml:space="preserve"> مكتب الشكاوى</w:t>
            </w:r>
          </w:p>
        </w:tc>
        <w:tc>
          <w:tcPr>
            <w:tcW w:w="3864" w:type="dxa"/>
            <w:shd w:val="clear" w:color="auto" w:fill="auto"/>
          </w:tcPr>
          <w:p w14:paraId="45BB14A6" w14:textId="7758A0CF" w:rsidR="00AD6852" w:rsidRPr="00DA10BF" w:rsidRDefault="00DA1129" w:rsidP="00DA1129">
            <w:pPr>
              <w:bidi/>
            </w:pPr>
            <w:r w:rsidRPr="00DA1129">
              <w:rPr>
                <w:rtl/>
              </w:rPr>
              <w:t>النساء والفتيات الل</w:t>
            </w:r>
            <w:r w:rsidR="00AC6FE0">
              <w:rPr>
                <w:rFonts w:hint="cs"/>
                <w:rtl/>
              </w:rPr>
              <w:t>و</w:t>
            </w:r>
            <w:r w:rsidRPr="00DA1129">
              <w:rPr>
                <w:rtl/>
              </w:rPr>
              <w:t xml:space="preserve">اتي يحصلن على </w:t>
            </w:r>
            <w:r>
              <w:rPr>
                <w:rFonts w:hint="cs"/>
                <w:rtl/>
              </w:rPr>
              <w:t>أغراض</w:t>
            </w:r>
            <w:r w:rsidRPr="00DA1129">
              <w:rPr>
                <w:rtl/>
              </w:rPr>
              <w:t xml:space="preserve"> إدارة النظافة الصحية أثناء الدورة الشهرية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shd w:val="clear" w:color="auto" w:fill="auto"/>
          </w:tcPr>
          <w:p w14:paraId="351404BD" w14:textId="1CDEF1E4" w:rsidR="00AD6852" w:rsidRPr="00DA10BF" w:rsidRDefault="003507AF" w:rsidP="003507AF">
            <w:pPr>
              <w:bidi/>
            </w:pPr>
            <w:r w:rsidRPr="003507AF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3507AF">
              <w:rPr>
                <w:rtl/>
              </w:rPr>
              <w:t xml:space="preserve"> خلال كل توزيع</w:t>
            </w:r>
          </w:p>
        </w:tc>
      </w:tr>
      <w:tr w:rsidR="00AD6852" w:rsidRPr="00DA10BF" w14:paraId="34CE6907" w14:textId="77777777" w:rsidTr="003507AF">
        <w:trPr>
          <w:trHeight w:val="121"/>
        </w:trPr>
        <w:tc>
          <w:tcPr>
            <w:tcW w:w="3395" w:type="dxa"/>
            <w:shd w:val="clear" w:color="auto" w:fill="auto"/>
          </w:tcPr>
          <w:p w14:paraId="03F7CF4F" w14:textId="0F26B3A1" w:rsidR="00AD6852" w:rsidRPr="00DA10BF" w:rsidRDefault="00DA1129" w:rsidP="00DA1129">
            <w:pPr>
              <w:bidi/>
            </w:pPr>
            <w:r w:rsidRPr="00DA1129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DA112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علبة لجمع</w:t>
            </w:r>
            <w:r w:rsidRPr="00DA1129">
              <w:rPr>
                <w:rtl/>
              </w:rPr>
              <w:t xml:space="preserve"> ردود الفعل أو بطاقات بريدية</w:t>
            </w:r>
          </w:p>
        </w:tc>
        <w:tc>
          <w:tcPr>
            <w:tcW w:w="3864" w:type="dxa"/>
            <w:shd w:val="clear" w:color="auto" w:fill="auto"/>
          </w:tcPr>
          <w:p w14:paraId="54D8AC2A" w14:textId="3AE3A710" w:rsidR="00AD6852" w:rsidRPr="00DA10BF" w:rsidRDefault="00DA1129" w:rsidP="00DA1129">
            <w:pPr>
              <w:bidi/>
            </w:pPr>
            <w:r w:rsidRPr="00DA1129">
              <w:rPr>
                <w:rtl/>
              </w:rPr>
              <w:t>السكان المتضررين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14:paraId="1751B661" w14:textId="0681391C" w:rsidR="00AD6852" w:rsidRPr="00DA10BF" w:rsidRDefault="003507AF" w:rsidP="003507AF">
            <w:pPr>
              <w:bidi/>
            </w:pPr>
            <w:r w:rsidRPr="003507AF">
              <w:rPr>
                <w:rtl/>
              </w:rPr>
              <w:t>مثلا</w:t>
            </w:r>
            <w:r>
              <w:rPr>
                <w:rFonts w:hint="cs"/>
                <w:rtl/>
              </w:rPr>
              <w:t>ً</w:t>
            </w:r>
            <w:r w:rsidRPr="003507AF">
              <w:rPr>
                <w:rtl/>
              </w:rPr>
              <w:t xml:space="preserve"> جاري التنفيذ</w:t>
            </w:r>
          </w:p>
        </w:tc>
      </w:tr>
    </w:tbl>
    <w:p w14:paraId="2F5AEC96" w14:textId="77777777" w:rsidR="00AD6852" w:rsidRPr="00AD6852" w:rsidRDefault="00AD6852" w:rsidP="007369C2">
      <w:pPr>
        <w:autoSpaceDE w:val="0"/>
        <w:autoSpaceDN w:val="0"/>
        <w:adjustRightInd w:val="0"/>
        <w:rPr>
          <w:rFonts w:cs="Arial"/>
          <w:szCs w:val="22"/>
        </w:rPr>
      </w:pPr>
    </w:p>
    <w:p w14:paraId="2CE4E2AD" w14:textId="77777777" w:rsidR="00AD6852" w:rsidRDefault="00AD6852">
      <w:pPr>
        <w:spacing w:before="0"/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br w:type="page"/>
      </w:r>
    </w:p>
    <w:p w14:paraId="57E5BF01" w14:textId="276E95A2" w:rsidR="00001307" w:rsidRPr="0081436E" w:rsidRDefault="0081436E" w:rsidP="0081436E">
      <w:pPr>
        <w:bidi/>
        <w:rPr>
          <w:b/>
          <w:bCs/>
          <w:color w:val="C00000"/>
          <w:sz w:val="28"/>
          <w:lang w:val="en-NZ"/>
        </w:rPr>
      </w:pPr>
      <w:r>
        <w:rPr>
          <w:rFonts w:hint="cs"/>
          <w:b/>
          <w:bCs/>
          <w:color w:val="C00000"/>
          <w:sz w:val="28"/>
          <w:rtl/>
          <w:lang w:val="en-NZ"/>
        </w:rPr>
        <w:lastRenderedPageBreak/>
        <w:t xml:space="preserve">نموذج عن </w:t>
      </w:r>
      <w:r w:rsidRPr="0081436E">
        <w:rPr>
          <w:b/>
          <w:bCs/>
          <w:color w:val="C00000"/>
          <w:sz w:val="28"/>
          <w:rtl/>
          <w:lang w:val="en-NZ"/>
        </w:rPr>
        <w:t>سجلّ التخفيف وردود الفعل</w:t>
      </w:r>
    </w:p>
    <w:p w14:paraId="772220E8" w14:textId="1F2BF427" w:rsidR="00B440A7" w:rsidRPr="0081436E" w:rsidRDefault="0081436E" w:rsidP="0081436E">
      <w:pPr>
        <w:bidi/>
        <w:rPr>
          <w:iCs/>
          <w:sz w:val="20"/>
          <w:lang w:val="en-NZ"/>
        </w:rPr>
      </w:pPr>
      <w:r w:rsidRPr="0081436E">
        <w:rPr>
          <w:iCs/>
          <w:sz w:val="20"/>
          <w:rtl/>
          <w:lang w:val="en-NZ"/>
        </w:rPr>
        <w:t xml:space="preserve">(مقتبس من شبكة </w:t>
      </w:r>
      <w:r w:rsidRPr="0081436E">
        <w:rPr>
          <w:iCs/>
          <w:sz w:val="20"/>
          <w:lang w:val="en-NZ"/>
        </w:rPr>
        <w:t>CDAC</w:t>
      </w:r>
      <w:r w:rsidRPr="0081436E">
        <w:rPr>
          <w:iCs/>
          <w:sz w:val="20"/>
          <w:rtl/>
          <w:lang w:val="en-NZ"/>
        </w:rPr>
        <w:t>.)</w:t>
      </w:r>
      <w:r w:rsidR="00001307" w:rsidRPr="0081436E">
        <w:rPr>
          <w:iCs/>
          <w:sz w:val="20"/>
          <w:lang w:val="en-NZ"/>
        </w:rPr>
        <w:t xml:space="preserve">  </w:t>
      </w:r>
    </w:p>
    <w:p w14:paraId="51302CE7" w14:textId="7B903CFC" w:rsidR="00B440A7" w:rsidRPr="000A7B17" w:rsidRDefault="000A7B17" w:rsidP="000A7B17">
      <w:pPr>
        <w:bidi/>
        <w:rPr>
          <w:sz w:val="20"/>
          <w:lang w:val="en-NZ"/>
        </w:rPr>
      </w:pPr>
      <w:r w:rsidRPr="000A7B17">
        <w:rPr>
          <w:bCs/>
          <w:sz w:val="20"/>
          <w:u w:val="single"/>
          <w:rtl/>
          <w:lang w:val="en-NZ"/>
        </w:rPr>
        <w:t>تذكر!</w:t>
      </w:r>
      <w:r w:rsidRPr="000A7B17">
        <w:rPr>
          <w:b/>
          <w:sz w:val="20"/>
          <w:rtl/>
          <w:lang w:val="en-NZ"/>
        </w:rPr>
        <w:t xml:space="preserve"> جمع الملاحظات وحدها لا يكفي؛ تأكد من أن لديك نظامًا لتحليل وتتبع الإجراءات المخففة ثم إعادة توصيلها إلى المجتمعات.</w:t>
      </w:r>
      <w:r w:rsidR="00B440A7" w:rsidRPr="000A7B17">
        <w:t xml:space="preserve"> </w:t>
      </w:r>
    </w:p>
    <w:p w14:paraId="3E6AAB28" w14:textId="77777777" w:rsidR="004245CA" w:rsidRPr="004245CA" w:rsidRDefault="004245CA" w:rsidP="004245CA">
      <w:pPr>
        <w:pStyle w:val="NoSpacing"/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6"/>
        <w:gridCol w:w="1418"/>
        <w:gridCol w:w="1983"/>
        <w:gridCol w:w="1986"/>
        <w:gridCol w:w="1418"/>
        <w:gridCol w:w="1558"/>
        <w:gridCol w:w="2269"/>
        <w:gridCol w:w="2234"/>
      </w:tblGrid>
      <w:tr w:rsidR="007E6620" w:rsidRPr="00DA10BF" w14:paraId="186AD524" w14:textId="77777777" w:rsidTr="009B6228">
        <w:tc>
          <w:tcPr>
            <w:tcW w:w="5000" w:type="pct"/>
            <w:gridSpan w:val="8"/>
            <w:shd w:val="clear" w:color="auto" w:fill="C5E0B3"/>
          </w:tcPr>
          <w:p w14:paraId="6BC8FBA5" w14:textId="2A5B40CA" w:rsidR="007E6620" w:rsidRPr="009B6228" w:rsidRDefault="009B6228" w:rsidP="009B6228">
            <w:pPr>
              <w:bidi/>
              <w:spacing w:before="100" w:after="100"/>
              <w:rPr>
                <w:bCs/>
              </w:rPr>
            </w:pPr>
            <w:r w:rsidRPr="009B6228">
              <w:rPr>
                <w:bCs/>
                <w:rtl/>
              </w:rPr>
              <w:t>سجل التخفيف</w:t>
            </w:r>
            <w:r>
              <w:rPr>
                <w:rFonts w:hint="cs"/>
                <w:bCs/>
                <w:rtl/>
              </w:rPr>
              <w:t xml:space="preserve"> وردود الفعل</w:t>
            </w:r>
            <w:r w:rsidRPr="009B6228">
              <w:rPr>
                <w:bCs/>
                <w:rtl/>
              </w:rPr>
              <w:t xml:space="preserve"> - يمكن أن يشمل أيضًا الشائعات والمعلومات الخاطئة والشكاوى</w:t>
            </w:r>
          </w:p>
        </w:tc>
      </w:tr>
      <w:tr w:rsidR="00B440A7" w:rsidRPr="00DA10BF" w14:paraId="4BD8E0CF" w14:textId="77777777" w:rsidTr="009B6228">
        <w:tc>
          <w:tcPr>
            <w:tcW w:w="582" w:type="pct"/>
          </w:tcPr>
          <w:p w14:paraId="557F84A4" w14:textId="01B5360A" w:rsidR="007E6620" w:rsidRPr="00FE5DBB" w:rsidRDefault="00FE5DBB" w:rsidP="00FE5DBB">
            <w:pPr>
              <w:bidi/>
              <w:spacing w:before="100" w:after="100"/>
              <w:rPr>
                <w:bCs/>
              </w:rPr>
            </w:pPr>
            <w:r w:rsidRPr="00FE5DBB">
              <w:rPr>
                <w:rFonts w:hint="cs"/>
                <w:bCs/>
                <w:rtl/>
              </w:rPr>
              <w:t>التاريخ</w:t>
            </w:r>
          </w:p>
        </w:tc>
        <w:tc>
          <w:tcPr>
            <w:tcW w:w="487" w:type="pct"/>
          </w:tcPr>
          <w:p w14:paraId="18107B1F" w14:textId="6C8D9135" w:rsidR="007E6620" w:rsidRPr="00AF7ECE" w:rsidRDefault="00AF7ECE" w:rsidP="00AF7ECE">
            <w:pPr>
              <w:bidi/>
              <w:spacing w:before="100" w:after="100"/>
              <w:rPr>
                <w:bCs/>
              </w:rPr>
            </w:pPr>
            <w:r>
              <w:rPr>
                <w:rFonts w:hint="cs"/>
                <w:bCs/>
                <w:rtl/>
              </w:rPr>
              <w:t>المكان</w:t>
            </w:r>
          </w:p>
        </w:tc>
        <w:tc>
          <w:tcPr>
            <w:tcW w:w="681" w:type="pct"/>
          </w:tcPr>
          <w:p w14:paraId="4B500B2F" w14:textId="0E90648B" w:rsidR="007E6620" w:rsidRPr="00AF7ECE" w:rsidRDefault="00AF7ECE" w:rsidP="00AF7ECE">
            <w:pPr>
              <w:bidi/>
              <w:spacing w:before="100" w:after="100"/>
              <w:rPr>
                <w:bCs/>
              </w:rPr>
            </w:pPr>
            <w:r>
              <w:rPr>
                <w:rFonts w:hint="cs"/>
                <w:bCs/>
                <w:rtl/>
              </w:rPr>
              <w:t>ال</w:t>
            </w:r>
            <w:r w:rsidRPr="00AF7ECE">
              <w:rPr>
                <w:bCs/>
                <w:rtl/>
              </w:rPr>
              <w:t>تفاصيل</w:t>
            </w:r>
          </w:p>
        </w:tc>
        <w:tc>
          <w:tcPr>
            <w:tcW w:w="682" w:type="pct"/>
          </w:tcPr>
          <w:p w14:paraId="58C9E962" w14:textId="6EF8ECDE" w:rsidR="007E6620" w:rsidRPr="00AF7ECE" w:rsidRDefault="00AF7ECE" w:rsidP="00AF7ECE">
            <w:pPr>
              <w:bidi/>
              <w:spacing w:before="100" w:after="100"/>
              <w:rPr>
                <w:bCs/>
              </w:rPr>
            </w:pPr>
            <w:r>
              <w:rPr>
                <w:rFonts w:hint="cs"/>
                <w:bCs/>
                <w:rtl/>
              </w:rPr>
              <w:t>ال</w:t>
            </w:r>
            <w:r w:rsidRPr="00AF7ECE">
              <w:rPr>
                <w:bCs/>
                <w:rtl/>
              </w:rPr>
              <w:t>قناة</w:t>
            </w:r>
          </w:p>
        </w:tc>
        <w:tc>
          <w:tcPr>
            <w:tcW w:w="487" w:type="pct"/>
          </w:tcPr>
          <w:p w14:paraId="550B303D" w14:textId="61153484" w:rsidR="007E6620" w:rsidRPr="00AF7ECE" w:rsidRDefault="00AF7ECE" w:rsidP="00AF7ECE">
            <w:pPr>
              <w:bidi/>
              <w:spacing w:before="100" w:after="100"/>
              <w:rPr>
                <w:bCs/>
              </w:rPr>
            </w:pPr>
            <w:r w:rsidRPr="00AF7ECE">
              <w:rPr>
                <w:bCs/>
                <w:rtl/>
              </w:rPr>
              <w:t>تقييم المخاطرة</w:t>
            </w:r>
          </w:p>
        </w:tc>
        <w:tc>
          <w:tcPr>
            <w:tcW w:w="535" w:type="pct"/>
          </w:tcPr>
          <w:p w14:paraId="2946739F" w14:textId="5BE2473D" w:rsidR="007E6620" w:rsidRPr="00AF7ECE" w:rsidRDefault="00AF7ECE" w:rsidP="00AF7ECE">
            <w:pPr>
              <w:bidi/>
              <w:spacing w:before="100" w:after="100"/>
              <w:rPr>
                <w:bCs/>
              </w:rPr>
            </w:pPr>
            <w:r w:rsidRPr="00AF7ECE">
              <w:rPr>
                <w:bCs/>
                <w:rtl/>
              </w:rPr>
              <w:t>حالة التحقق</w:t>
            </w:r>
          </w:p>
        </w:tc>
        <w:tc>
          <w:tcPr>
            <w:tcW w:w="779" w:type="pct"/>
          </w:tcPr>
          <w:p w14:paraId="0ECE5DFA" w14:textId="114C5481" w:rsidR="007E6620" w:rsidRPr="00AF7ECE" w:rsidRDefault="00AF7ECE" w:rsidP="00AF7ECE">
            <w:pPr>
              <w:bidi/>
              <w:spacing w:before="100" w:after="100"/>
              <w:rPr>
                <w:bCs/>
              </w:rPr>
            </w:pPr>
            <w:r w:rsidRPr="00AF7ECE">
              <w:rPr>
                <w:bCs/>
                <w:rtl/>
              </w:rPr>
              <w:t>أنشطة التخفيف</w:t>
            </w:r>
            <w:r w:rsidR="007E6620" w:rsidRPr="00AF7ECE">
              <w:rPr>
                <w:bCs/>
              </w:rPr>
              <w:t xml:space="preserve"> </w:t>
            </w:r>
          </w:p>
        </w:tc>
        <w:tc>
          <w:tcPr>
            <w:tcW w:w="767" w:type="pct"/>
          </w:tcPr>
          <w:p w14:paraId="1DF7F0AD" w14:textId="40C3F0F9" w:rsidR="007E6620" w:rsidRPr="00AF7ECE" w:rsidRDefault="00AF7ECE" w:rsidP="00AF7ECE">
            <w:pPr>
              <w:bidi/>
              <w:spacing w:before="100" w:after="100"/>
              <w:rPr>
                <w:bCs/>
              </w:rPr>
            </w:pPr>
            <w:r>
              <w:rPr>
                <w:rFonts w:hint="cs"/>
                <w:bCs/>
                <w:rtl/>
              </w:rPr>
              <w:t>ال</w:t>
            </w:r>
            <w:r w:rsidRPr="00AF7ECE">
              <w:rPr>
                <w:bCs/>
                <w:rtl/>
              </w:rPr>
              <w:t>نتيجة</w:t>
            </w:r>
          </w:p>
        </w:tc>
      </w:tr>
      <w:tr w:rsidR="00B440A7" w:rsidRPr="00DA10BF" w14:paraId="3973B9DA" w14:textId="77777777" w:rsidTr="009B6228">
        <w:tc>
          <w:tcPr>
            <w:tcW w:w="582" w:type="pct"/>
          </w:tcPr>
          <w:p w14:paraId="5A35355F" w14:textId="25ABC2FB" w:rsidR="007E6620" w:rsidRPr="00AF7ECE" w:rsidRDefault="00AF7ECE" w:rsidP="00AF7ECE">
            <w:pPr>
              <w:bidi/>
              <w:spacing w:before="100" w:after="100"/>
              <w:rPr>
                <w:iCs/>
              </w:rPr>
            </w:pPr>
            <w:r>
              <w:rPr>
                <w:iCs/>
                <w:rtl/>
              </w:rPr>
              <w:t>متى تم تلقي التعليق / الشائع</w:t>
            </w:r>
            <w:r>
              <w:rPr>
                <w:rFonts w:hint="cs"/>
                <w:iCs/>
                <w:rtl/>
              </w:rPr>
              <w:t>ة</w:t>
            </w:r>
            <w:r w:rsidRPr="00AF7ECE">
              <w:rPr>
                <w:iCs/>
                <w:rtl/>
              </w:rPr>
              <w:t xml:space="preserve"> / الشكوى؟</w:t>
            </w:r>
          </w:p>
        </w:tc>
        <w:tc>
          <w:tcPr>
            <w:tcW w:w="487" w:type="pct"/>
          </w:tcPr>
          <w:p w14:paraId="464D64FD" w14:textId="2EE65560" w:rsidR="007E6620" w:rsidRPr="00AF7ECE" w:rsidRDefault="00AF7ECE" w:rsidP="00AF7ECE">
            <w:pPr>
              <w:bidi/>
              <w:spacing w:before="100" w:after="100"/>
              <w:rPr>
                <w:iCs/>
              </w:rPr>
            </w:pPr>
            <w:r w:rsidRPr="00AF7ECE">
              <w:rPr>
                <w:iCs/>
                <w:rtl/>
              </w:rPr>
              <w:t>أين س</w:t>
            </w:r>
            <w:r>
              <w:rPr>
                <w:rFonts w:hint="cs"/>
                <w:iCs/>
                <w:rtl/>
              </w:rPr>
              <w:t>ُ</w:t>
            </w:r>
            <w:r w:rsidRPr="00AF7ECE">
              <w:rPr>
                <w:iCs/>
                <w:rtl/>
              </w:rPr>
              <w:t>معت؟</w:t>
            </w:r>
          </w:p>
        </w:tc>
        <w:tc>
          <w:tcPr>
            <w:tcW w:w="681" w:type="pct"/>
          </w:tcPr>
          <w:p w14:paraId="222811D5" w14:textId="18C1B51B" w:rsidR="007E6620" w:rsidRPr="00AF7ECE" w:rsidRDefault="00AF7ECE" w:rsidP="00AF7ECE">
            <w:pPr>
              <w:bidi/>
              <w:spacing w:before="100" w:after="100"/>
              <w:rPr>
                <w:iCs/>
              </w:rPr>
            </w:pPr>
            <w:r w:rsidRPr="00AF7ECE">
              <w:rPr>
                <w:iCs/>
                <w:rtl/>
              </w:rPr>
              <w:t>تفاصيل</w:t>
            </w:r>
            <w:r w:rsidR="00A82A1F">
              <w:rPr>
                <w:iCs/>
                <w:rtl/>
              </w:rPr>
              <w:t xml:space="preserve"> التعليق / الشائع</w:t>
            </w:r>
            <w:r w:rsidR="00A82A1F">
              <w:rPr>
                <w:rFonts w:hint="cs"/>
                <w:iCs/>
                <w:rtl/>
              </w:rPr>
              <w:t>ة</w:t>
            </w:r>
            <w:r w:rsidR="00A82A1F" w:rsidRPr="00AF7ECE">
              <w:rPr>
                <w:iCs/>
                <w:rtl/>
              </w:rPr>
              <w:t xml:space="preserve"> / الشكوى</w:t>
            </w:r>
            <w:r w:rsidRPr="00AF7ECE">
              <w:rPr>
                <w:iCs/>
                <w:rtl/>
              </w:rPr>
              <w:t xml:space="preserve">. ما </w:t>
            </w:r>
            <w:r>
              <w:rPr>
                <w:rFonts w:hint="cs"/>
                <w:iCs/>
                <w:rtl/>
              </w:rPr>
              <w:t>هي</w:t>
            </w:r>
            <w:r w:rsidRPr="00AF7ECE">
              <w:rPr>
                <w:iCs/>
                <w:rtl/>
              </w:rPr>
              <w:t>؟</w:t>
            </w:r>
            <w:r w:rsidR="007E6620" w:rsidRPr="00AF7ECE">
              <w:rPr>
                <w:iCs/>
              </w:rPr>
              <w:t xml:space="preserve"> </w:t>
            </w:r>
          </w:p>
        </w:tc>
        <w:tc>
          <w:tcPr>
            <w:tcW w:w="682" w:type="pct"/>
          </w:tcPr>
          <w:p w14:paraId="7640DCA3" w14:textId="5A4D9E1B" w:rsidR="007E6620" w:rsidRPr="00AF7ECE" w:rsidRDefault="00AF7ECE" w:rsidP="00AF7ECE">
            <w:pPr>
              <w:bidi/>
              <w:spacing w:before="100" w:after="100"/>
              <w:rPr>
                <w:iCs/>
              </w:rPr>
            </w:pPr>
            <w:r w:rsidRPr="00AF7ECE">
              <w:rPr>
                <w:iCs/>
                <w:rtl/>
              </w:rPr>
              <w:t>كيف تم تلقي</w:t>
            </w:r>
            <w:r w:rsidR="00A82A1F">
              <w:rPr>
                <w:iCs/>
                <w:rtl/>
              </w:rPr>
              <w:t xml:space="preserve"> التعليق / الشائع</w:t>
            </w:r>
            <w:r w:rsidR="00A82A1F">
              <w:rPr>
                <w:rFonts w:hint="cs"/>
                <w:iCs/>
                <w:rtl/>
              </w:rPr>
              <w:t>ة</w:t>
            </w:r>
            <w:r w:rsidR="00A82A1F" w:rsidRPr="00AF7ECE">
              <w:rPr>
                <w:iCs/>
                <w:rtl/>
              </w:rPr>
              <w:t xml:space="preserve"> / الشكوى</w:t>
            </w:r>
            <w:r w:rsidRPr="00AF7ECE">
              <w:rPr>
                <w:iCs/>
                <w:rtl/>
              </w:rPr>
              <w:t>؟</w:t>
            </w:r>
          </w:p>
        </w:tc>
        <w:tc>
          <w:tcPr>
            <w:tcW w:w="487" w:type="pct"/>
          </w:tcPr>
          <w:p w14:paraId="19D7E4F7" w14:textId="77777777" w:rsidR="00AF7ECE" w:rsidRPr="00AF7ECE" w:rsidRDefault="00AF7ECE" w:rsidP="00AF7ECE">
            <w:pPr>
              <w:bidi/>
              <w:rPr>
                <w:iCs/>
              </w:rPr>
            </w:pPr>
            <w:r w:rsidRPr="00AF7ECE">
              <w:rPr>
                <w:iCs/>
                <w:rtl/>
              </w:rPr>
              <w:t>منخفض</w:t>
            </w:r>
          </w:p>
          <w:p w14:paraId="0A7789F0" w14:textId="77777777" w:rsidR="00AF7ECE" w:rsidRPr="00AF7ECE" w:rsidRDefault="00AF7ECE" w:rsidP="00AF7ECE">
            <w:pPr>
              <w:bidi/>
              <w:rPr>
                <w:iCs/>
              </w:rPr>
            </w:pPr>
            <w:r w:rsidRPr="00AF7ECE">
              <w:rPr>
                <w:iCs/>
                <w:rtl/>
              </w:rPr>
              <w:t>متوسط</w:t>
            </w:r>
          </w:p>
          <w:p w14:paraId="71013C09" w14:textId="543B046B" w:rsidR="007E6620" w:rsidRPr="00DA10BF" w:rsidRDefault="00AF7ECE" w:rsidP="00AF7ECE">
            <w:pPr>
              <w:bidi/>
              <w:rPr>
                <w:i/>
              </w:rPr>
            </w:pPr>
            <w:r>
              <w:rPr>
                <w:rFonts w:hint="cs"/>
                <w:iCs/>
                <w:rtl/>
              </w:rPr>
              <w:t>مرتفع</w:t>
            </w:r>
          </w:p>
        </w:tc>
        <w:tc>
          <w:tcPr>
            <w:tcW w:w="535" w:type="pct"/>
          </w:tcPr>
          <w:p w14:paraId="704F53A0" w14:textId="77777777" w:rsidR="00AF7ECE" w:rsidRPr="00AF7ECE" w:rsidRDefault="00AF7ECE" w:rsidP="00AF7ECE">
            <w:pPr>
              <w:bidi/>
              <w:spacing w:before="100" w:after="100"/>
              <w:rPr>
                <w:iCs/>
              </w:rPr>
            </w:pPr>
            <w:r w:rsidRPr="00AF7ECE">
              <w:rPr>
                <w:iCs/>
                <w:rtl/>
              </w:rPr>
              <w:t>تحقق مما إذا كان:</w:t>
            </w:r>
          </w:p>
          <w:p w14:paraId="57691FED" w14:textId="2E4807DA" w:rsidR="007E6620" w:rsidRPr="00DA10BF" w:rsidRDefault="00AF7ECE" w:rsidP="00AF7ECE">
            <w:pPr>
              <w:bidi/>
              <w:spacing w:before="100" w:after="100"/>
              <w:rPr>
                <w:i/>
              </w:rPr>
            </w:pPr>
            <w:r w:rsidRPr="00AF7ECE">
              <w:rPr>
                <w:iCs/>
                <w:rtl/>
              </w:rPr>
              <w:t>صحيح أو غير صحيح</w:t>
            </w:r>
          </w:p>
        </w:tc>
        <w:tc>
          <w:tcPr>
            <w:tcW w:w="779" w:type="pct"/>
          </w:tcPr>
          <w:p w14:paraId="76FAAE45" w14:textId="6EB765B8" w:rsidR="007E6620" w:rsidRPr="00AF7ECE" w:rsidRDefault="00AF7ECE" w:rsidP="00AF7ECE">
            <w:pPr>
              <w:bidi/>
              <w:spacing w:before="100" w:after="100"/>
              <w:rPr>
                <w:iCs/>
              </w:rPr>
            </w:pPr>
            <w:r w:rsidRPr="00AF7ECE">
              <w:rPr>
                <w:iCs/>
                <w:rtl/>
              </w:rPr>
              <w:t>تفاصيل حول من وماذا ومتى وأين وكيف قمت بتخفيف أ</w:t>
            </w:r>
            <w:bookmarkStart w:id="0" w:name="_GoBack"/>
            <w:bookmarkEnd w:id="0"/>
            <w:r w:rsidRPr="00AF7ECE">
              <w:rPr>
                <w:iCs/>
                <w:rtl/>
              </w:rPr>
              <w:t>و معالج</w:t>
            </w:r>
            <w:r>
              <w:rPr>
                <w:iCs/>
                <w:rtl/>
              </w:rPr>
              <w:t>ة</w:t>
            </w:r>
            <w:r w:rsidR="00A82A1F">
              <w:rPr>
                <w:iCs/>
                <w:rtl/>
              </w:rPr>
              <w:t xml:space="preserve"> التعليق / الشائع</w:t>
            </w:r>
            <w:r w:rsidR="00A82A1F">
              <w:rPr>
                <w:rFonts w:hint="cs"/>
                <w:iCs/>
                <w:rtl/>
              </w:rPr>
              <w:t>ة</w:t>
            </w:r>
            <w:r w:rsidR="00A82A1F" w:rsidRPr="00AF7ECE">
              <w:rPr>
                <w:iCs/>
                <w:rtl/>
              </w:rPr>
              <w:t xml:space="preserve"> / الشكوى</w:t>
            </w:r>
            <w:r w:rsidRPr="00AF7ECE">
              <w:rPr>
                <w:iCs/>
                <w:rtl/>
              </w:rPr>
              <w:t>، بما في ذلك التواصل مع المجتمع</w:t>
            </w:r>
            <w:r w:rsidR="00B440A7" w:rsidRPr="00AF7ECE">
              <w:rPr>
                <w:iCs/>
              </w:rPr>
              <w:t xml:space="preserve"> </w:t>
            </w:r>
          </w:p>
        </w:tc>
        <w:tc>
          <w:tcPr>
            <w:tcW w:w="767" w:type="pct"/>
          </w:tcPr>
          <w:p w14:paraId="309D788E" w14:textId="77777777" w:rsidR="00AF7ECE" w:rsidRPr="00AF7ECE" w:rsidRDefault="00AF7ECE" w:rsidP="00AF7ECE">
            <w:pPr>
              <w:bidi/>
              <w:spacing w:before="100" w:after="100"/>
              <w:rPr>
                <w:iCs/>
              </w:rPr>
            </w:pPr>
            <w:r w:rsidRPr="00AF7ECE">
              <w:rPr>
                <w:iCs/>
                <w:rtl/>
              </w:rPr>
              <w:t>مراقبة النتيجة.</w:t>
            </w:r>
          </w:p>
          <w:p w14:paraId="09FC91D8" w14:textId="5BE52FF2" w:rsidR="007E6620" w:rsidRPr="00DA10BF" w:rsidRDefault="00AF7ECE" w:rsidP="00AF7ECE">
            <w:pPr>
              <w:bidi/>
              <w:spacing w:before="100" w:after="100"/>
              <w:rPr>
                <w:i/>
              </w:rPr>
            </w:pPr>
            <w:r w:rsidRPr="00AF7ECE">
              <w:rPr>
                <w:iCs/>
                <w:rtl/>
              </w:rPr>
              <w:t xml:space="preserve">هل </w:t>
            </w:r>
            <w:r w:rsidR="00AC6FE0">
              <w:rPr>
                <w:rFonts w:hint="cs"/>
                <w:iCs/>
                <w:rtl/>
              </w:rPr>
              <w:t xml:space="preserve">توقف </w:t>
            </w:r>
            <w:r w:rsidR="00A82A1F">
              <w:rPr>
                <w:iCs/>
                <w:rtl/>
              </w:rPr>
              <w:t>التعليق / الشائع</w:t>
            </w:r>
            <w:r w:rsidR="00A82A1F">
              <w:rPr>
                <w:rFonts w:hint="cs"/>
                <w:iCs/>
                <w:rtl/>
              </w:rPr>
              <w:t>ة</w:t>
            </w:r>
            <w:r w:rsidR="00A82A1F" w:rsidRPr="00AF7ECE">
              <w:rPr>
                <w:iCs/>
                <w:rtl/>
              </w:rPr>
              <w:t xml:space="preserve"> / الشكوى</w:t>
            </w:r>
            <w:r w:rsidRPr="00AF7ECE">
              <w:rPr>
                <w:iCs/>
                <w:rtl/>
              </w:rPr>
              <w:t>؟</w:t>
            </w:r>
            <w:r w:rsidR="007E6620" w:rsidRPr="00DA10BF">
              <w:rPr>
                <w:i/>
              </w:rPr>
              <w:t xml:space="preserve"> </w:t>
            </w:r>
          </w:p>
        </w:tc>
      </w:tr>
      <w:tr w:rsidR="00B440A7" w:rsidRPr="00DA10BF" w14:paraId="7FDF3DF8" w14:textId="77777777" w:rsidTr="009B6228">
        <w:tc>
          <w:tcPr>
            <w:tcW w:w="582" w:type="pct"/>
          </w:tcPr>
          <w:p w14:paraId="3DA2C845" w14:textId="4885DFC5" w:rsidR="00B440A7" w:rsidRPr="00DA10BF" w:rsidRDefault="00B440A7" w:rsidP="00065EE1">
            <w:pPr>
              <w:spacing w:before="100" w:after="10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87" w:type="pct"/>
          </w:tcPr>
          <w:p w14:paraId="28E9CDAB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1" w:type="pct"/>
          </w:tcPr>
          <w:p w14:paraId="2C83E15A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2" w:type="pct"/>
          </w:tcPr>
          <w:p w14:paraId="5A69176E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487" w:type="pct"/>
          </w:tcPr>
          <w:p w14:paraId="0CB4B9B8" w14:textId="77777777" w:rsidR="00B440A7" w:rsidRPr="00DA10BF" w:rsidRDefault="00B440A7" w:rsidP="00065EE1">
            <w:pPr>
              <w:rPr>
                <w:i/>
              </w:rPr>
            </w:pPr>
          </w:p>
        </w:tc>
        <w:tc>
          <w:tcPr>
            <w:tcW w:w="535" w:type="pct"/>
          </w:tcPr>
          <w:p w14:paraId="0C458AC2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79" w:type="pct"/>
          </w:tcPr>
          <w:p w14:paraId="62E8EFD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67" w:type="pct"/>
          </w:tcPr>
          <w:p w14:paraId="1D451FBC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</w:tr>
      <w:tr w:rsidR="00B440A7" w:rsidRPr="00DA10BF" w14:paraId="0A2040A2" w14:textId="77777777" w:rsidTr="009B6228">
        <w:tc>
          <w:tcPr>
            <w:tcW w:w="582" w:type="pct"/>
          </w:tcPr>
          <w:p w14:paraId="6E0D1D41" w14:textId="275A6E48" w:rsidR="00B440A7" w:rsidRPr="00DA10BF" w:rsidRDefault="00B440A7" w:rsidP="00065EE1">
            <w:pPr>
              <w:spacing w:before="100" w:after="10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87" w:type="pct"/>
          </w:tcPr>
          <w:p w14:paraId="082849D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1" w:type="pct"/>
          </w:tcPr>
          <w:p w14:paraId="0CA48C8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2" w:type="pct"/>
          </w:tcPr>
          <w:p w14:paraId="1FAEDF79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487" w:type="pct"/>
          </w:tcPr>
          <w:p w14:paraId="12BFD7B0" w14:textId="77777777" w:rsidR="00B440A7" w:rsidRPr="00DA10BF" w:rsidRDefault="00B440A7" w:rsidP="00065EE1">
            <w:pPr>
              <w:rPr>
                <w:i/>
              </w:rPr>
            </w:pPr>
          </w:p>
        </w:tc>
        <w:tc>
          <w:tcPr>
            <w:tcW w:w="535" w:type="pct"/>
          </w:tcPr>
          <w:p w14:paraId="64C22D4A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79" w:type="pct"/>
          </w:tcPr>
          <w:p w14:paraId="08504C20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67" w:type="pct"/>
          </w:tcPr>
          <w:p w14:paraId="0B850BBE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</w:tr>
    </w:tbl>
    <w:p w14:paraId="6874F245" w14:textId="3534FFDC" w:rsidR="00DF70F3" w:rsidRDefault="00DF70F3" w:rsidP="007369C2">
      <w:pPr>
        <w:tabs>
          <w:tab w:val="left" w:pos="5900"/>
        </w:tabs>
        <w:rPr>
          <w:rFonts w:cs="Arial"/>
          <w:b/>
          <w:i/>
          <w:szCs w:val="22"/>
        </w:rPr>
      </w:pPr>
    </w:p>
    <w:p w14:paraId="4B149E12" w14:textId="322777D3" w:rsidR="00F3727D" w:rsidRPr="007337F7" w:rsidRDefault="007337F7" w:rsidP="007337F7">
      <w:pPr>
        <w:bidi/>
        <w:rPr>
          <w:b/>
          <w:bCs/>
          <w:color w:val="C00000"/>
          <w:sz w:val="28"/>
          <w:lang w:val="en-NZ"/>
        </w:rPr>
      </w:pPr>
      <w:r w:rsidRPr="007337F7">
        <w:rPr>
          <w:b/>
          <w:bCs/>
          <w:color w:val="C00000"/>
          <w:sz w:val="28"/>
          <w:rtl/>
          <w:lang w:val="en-NZ"/>
        </w:rPr>
        <w:t>موارد إضافية</w:t>
      </w:r>
      <w:r w:rsidR="00F3727D" w:rsidRPr="007337F7">
        <w:rPr>
          <w:b/>
          <w:bCs/>
          <w:color w:val="C00000"/>
          <w:sz w:val="28"/>
          <w:lang w:val="en-NZ"/>
        </w:rPr>
        <w:t xml:space="preserve"> </w:t>
      </w:r>
    </w:p>
    <w:p w14:paraId="787C13E8" w14:textId="33FCFCEF" w:rsidR="00F3727D" w:rsidRPr="00F3727D" w:rsidRDefault="00433BA6" w:rsidP="007337F7">
      <w:pPr>
        <w:tabs>
          <w:tab w:val="left" w:pos="5900"/>
        </w:tabs>
        <w:bidi/>
        <w:rPr>
          <w:rFonts w:cs="Arial"/>
          <w:szCs w:val="22"/>
        </w:rPr>
      </w:pPr>
      <w:hyperlink r:id="rId11" w:history="1">
        <w:r w:rsidR="007337F7">
          <w:rPr>
            <w:rStyle w:val="Hyperlink"/>
            <w:rFonts w:cs="Arial"/>
            <w:szCs w:val="22"/>
            <w:rtl/>
          </w:rPr>
          <w:t>دليل وأدوات إشراك ومساءلة المجتمع التابع للاتحاد الدولي لجمعيات الصليب الأحمر والهلال الأحمر</w:t>
        </w:r>
      </w:hyperlink>
      <w:r w:rsidR="00F3727D" w:rsidRPr="00F3727D">
        <w:rPr>
          <w:rFonts w:cs="Arial"/>
          <w:szCs w:val="22"/>
        </w:rPr>
        <w:t xml:space="preserve"> </w:t>
      </w:r>
    </w:p>
    <w:p w14:paraId="0ED94815" w14:textId="33FA6633" w:rsidR="00F3727D" w:rsidRDefault="00433BA6" w:rsidP="007337F7">
      <w:pPr>
        <w:tabs>
          <w:tab w:val="left" w:pos="5900"/>
        </w:tabs>
        <w:bidi/>
        <w:rPr>
          <w:rFonts w:cs="Arial"/>
          <w:szCs w:val="22"/>
        </w:rPr>
      </w:pPr>
      <w:hyperlink r:id="rId12" w:history="1">
        <w:r w:rsidR="007337F7">
          <w:rPr>
            <w:rStyle w:val="Hyperlink"/>
            <w:rFonts w:cs="Arial"/>
            <w:szCs w:val="22"/>
            <w:rtl/>
          </w:rPr>
          <w:t>معلومات عن أدوات جمع البيانات وتحليلها</w:t>
        </w:r>
      </w:hyperlink>
      <w:r w:rsidR="00F63FF9">
        <w:rPr>
          <w:rFonts w:cs="Arial"/>
          <w:szCs w:val="22"/>
        </w:rPr>
        <w:t xml:space="preserve">; </w:t>
      </w:r>
      <w:r w:rsidR="007337F7" w:rsidRPr="007337F7">
        <w:rPr>
          <w:rFonts w:cs="Arial"/>
          <w:szCs w:val="22"/>
          <w:rtl/>
        </w:rPr>
        <w:t>جزء من دليل الاتحاد الدولي لجمعيات الصليب الأحمر والهلال الأحمر: كيفية إنشاء وإدارة آلية التغذية المرتدة المنهجية مع المجتمعات</w:t>
      </w:r>
      <w:r w:rsidR="00461C9D">
        <w:rPr>
          <w:rFonts w:cs="Arial"/>
          <w:szCs w:val="22"/>
        </w:rPr>
        <w:t xml:space="preserve"> </w:t>
      </w:r>
    </w:p>
    <w:sectPr w:rsidR="00F3727D" w:rsidSect="007E6620">
      <w:headerReference w:type="default" r:id="rId13"/>
      <w:footerReference w:type="default" r:id="rId14"/>
      <w:footerReference w:type="first" r:id="rId15"/>
      <w:pgSz w:w="16840" w:h="11900" w:orient="landscape" w:code="9"/>
      <w:pgMar w:top="1134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3B43" w14:textId="77777777" w:rsidR="00433BA6" w:rsidRDefault="00433BA6">
      <w:r>
        <w:separator/>
      </w:r>
    </w:p>
    <w:p w14:paraId="0D0A4AF1" w14:textId="77777777" w:rsidR="00433BA6" w:rsidRDefault="00433BA6"/>
    <w:p w14:paraId="5EE9AB9B" w14:textId="77777777" w:rsidR="00433BA6" w:rsidRDefault="00433BA6"/>
  </w:endnote>
  <w:endnote w:type="continuationSeparator" w:id="0">
    <w:p w14:paraId="747C5531" w14:textId="77777777" w:rsidR="00433BA6" w:rsidRDefault="00433BA6">
      <w:r>
        <w:continuationSeparator/>
      </w:r>
    </w:p>
    <w:p w14:paraId="60DD2EA9" w14:textId="77777777" w:rsidR="00433BA6" w:rsidRDefault="00433BA6"/>
    <w:p w14:paraId="2053FEF6" w14:textId="77777777" w:rsidR="00433BA6" w:rsidRDefault="00433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C0A" w14:textId="2CB60680" w:rsidR="00463DC9" w:rsidRDefault="00C87B6B" w:rsidP="00C87B6B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E9A6F2" wp14:editId="6A7D8B99">
              <wp:simplePos x="0" y="0"/>
              <wp:positionH relativeFrom="column">
                <wp:posOffset>622466</wp:posOffset>
              </wp:positionH>
              <wp:positionV relativeFrom="paragraph">
                <wp:posOffset>-3976</wp:posOffset>
              </wp:positionV>
              <wp:extent cx="2882900" cy="1404620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4E576" w14:textId="37B4B2D7" w:rsidR="00C87B6B" w:rsidRDefault="00C87B6B" w:rsidP="00C87B6B">
                          <w:pPr>
                            <w:bidi/>
                          </w:pPr>
                          <w:r w:rsidRPr="00C87B6B">
                            <w:rPr>
                              <w:rtl/>
                            </w:rPr>
                            <w:t>الاتحاد الدولي لجمعيات الصليب الأحمر والهلال الأحمر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E9A6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pt;margin-top:-.3pt;width:22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Se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" stroked="f">
              <v:textbox style="mso-fit-shape-to-text:t">
                <w:txbxContent>
                  <w:p w14:paraId="1B84E576" w14:textId="37B4B2D7" w:rsidR="00C87B6B" w:rsidRDefault="00C87B6B" w:rsidP="00C87B6B">
                    <w:pPr>
                      <w:bidi/>
                    </w:pPr>
                    <w:r w:rsidRPr="00C87B6B">
                      <w:rPr>
                        <w:rtl/>
                      </w:rPr>
                      <w:t>الاتحاد الدولي لجمعيات الصليب الأحمر والهلال الأحمر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C87B6B">
      <w:rPr>
        <w:noProof/>
      </w:rPr>
      <w:drawing>
        <wp:anchor distT="0" distB="0" distL="114300" distR="114300" simplePos="0" relativeHeight="251661312" behindDoc="0" locked="0" layoutInCell="1" allowOverlap="1" wp14:anchorId="47489176" wp14:editId="700317E2">
          <wp:simplePos x="0" y="0"/>
          <wp:positionH relativeFrom="margin">
            <wp:align>left</wp:align>
          </wp:positionH>
          <wp:positionV relativeFrom="paragraph">
            <wp:posOffset>-39204</wp:posOffset>
          </wp:positionV>
          <wp:extent cx="584038" cy="341906"/>
          <wp:effectExtent l="0" t="0" r="6985" b="1270"/>
          <wp:wrapTopAndBottom/>
          <wp:docPr id="4" name="Picture 4" descr="C:\Users\desir\Desktop\IF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\Desktop\IF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38" cy="34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7B6B">
      <w:t xml:space="preserve"> </w:t>
    </w:r>
    <w:r w:rsidR="00E46A2F">
      <w:tab/>
    </w:r>
    <w:r w:rsidR="00E46A2F">
      <w:tab/>
    </w:r>
    <w:r w:rsidR="00E46A2F">
      <w:tab/>
    </w:r>
    <w:r w:rsidR="00E46A2F">
      <w:tab/>
      <w:t xml:space="preserve">Page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PAGE  \* Arabic  \* MERGEFORMAT </w:instrText>
    </w:r>
    <w:r w:rsidR="00E46A2F">
      <w:rPr>
        <w:b/>
        <w:bCs/>
      </w:rPr>
      <w:fldChar w:fldCharType="separate"/>
    </w:r>
    <w:r w:rsidR="00E5340E">
      <w:rPr>
        <w:b/>
        <w:bCs/>
        <w:noProof/>
      </w:rPr>
      <w:t>2</w:t>
    </w:r>
    <w:r w:rsidR="00E46A2F">
      <w:rPr>
        <w:b/>
        <w:bCs/>
      </w:rPr>
      <w:fldChar w:fldCharType="end"/>
    </w:r>
    <w:r w:rsidR="00E46A2F">
      <w:t xml:space="preserve"> of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NUMPAGES  \* Arabic  \* MERGEFORMAT </w:instrText>
    </w:r>
    <w:r w:rsidR="00E46A2F">
      <w:rPr>
        <w:b/>
        <w:bCs/>
      </w:rPr>
      <w:fldChar w:fldCharType="separate"/>
    </w:r>
    <w:r w:rsidR="00E5340E">
      <w:rPr>
        <w:b/>
        <w:bCs/>
        <w:noProof/>
      </w:rPr>
      <w:t>2</w:t>
    </w:r>
    <w:r w:rsidR="00E46A2F"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4F5" w14:textId="164AABBD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67B73F7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410B9022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B440A7">
      <w:tab/>
    </w:r>
    <w:r w:rsidR="00B440A7">
      <w:tab/>
    </w:r>
    <w:r w:rsidR="00B440A7">
      <w:tab/>
    </w:r>
    <w:r w:rsidR="00B440A7">
      <w:tab/>
    </w:r>
    <w:r w:rsidR="00B440A7">
      <w:tab/>
    </w:r>
    <w:r w:rsidR="00B440A7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E5340E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E5340E">
      <w:rPr>
        <w:b/>
        <w:bCs/>
        <w:noProof/>
        <w:sz w:val="20"/>
      </w:rPr>
      <w:t>2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CE5D" w14:textId="77777777" w:rsidR="00433BA6" w:rsidRDefault="00433BA6">
      <w:r>
        <w:separator/>
      </w:r>
    </w:p>
    <w:p w14:paraId="5D4B7FEE" w14:textId="77777777" w:rsidR="00433BA6" w:rsidRDefault="00433BA6"/>
    <w:p w14:paraId="3477A581" w14:textId="77777777" w:rsidR="00433BA6" w:rsidRDefault="00433BA6"/>
  </w:footnote>
  <w:footnote w:type="continuationSeparator" w:id="0">
    <w:p w14:paraId="5B23D3F4" w14:textId="77777777" w:rsidR="00433BA6" w:rsidRDefault="00433BA6">
      <w:r>
        <w:continuationSeparator/>
      </w:r>
    </w:p>
    <w:p w14:paraId="08872351" w14:textId="77777777" w:rsidR="00433BA6" w:rsidRDefault="00433BA6"/>
    <w:p w14:paraId="43628E93" w14:textId="77777777" w:rsidR="00433BA6" w:rsidRDefault="00433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004A" w14:textId="5BB88CD7" w:rsidR="00543443" w:rsidRPr="00895C69" w:rsidRDefault="00543443" w:rsidP="00543443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sz w:val="16"/>
      </w:rPr>
    </w:pPr>
    <w:r w:rsidRPr="00BA1510">
      <w:rPr>
        <w:rFonts w:ascii="Arial" w:hAnsi="Arial" w:cs="Times New Roman"/>
        <w:color w:val="FF0000"/>
        <w:sz w:val="16"/>
        <w:szCs w:val="14"/>
        <w:rtl/>
        <w:lang w:val="en-US"/>
      </w:rPr>
      <w:t>الاتحاد الدولي لجمعيات الصليب الأحمر والهلال الأحمر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E5340E">
      <w:rPr>
        <w:rStyle w:val="PageNumber"/>
        <w:rFonts w:ascii="Arial" w:hAnsi="Arial" w:cs="Arial"/>
        <w:b/>
        <w:bCs/>
        <w:noProof/>
        <w:sz w:val="16"/>
        <w:szCs w:val="16"/>
        <w:rtl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FB271F">
      <w:rPr>
        <w:rFonts w:cs="Times New Roman"/>
        <w:bCs/>
        <w:sz w:val="16"/>
        <w:szCs w:val="20"/>
        <w:rtl/>
      </w:rPr>
      <w:t xml:space="preserve">إدارة النظافة الشهرية </w:t>
    </w:r>
    <w:r w:rsidRPr="00FB271F">
      <w:rPr>
        <w:rFonts w:cs="Times New Roman" w:hint="cs"/>
        <w:bCs/>
        <w:sz w:val="16"/>
        <w:szCs w:val="20"/>
        <w:rtl/>
      </w:rPr>
      <w:t>خلال</w:t>
    </w:r>
    <w:r w:rsidRPr="00FB271F">
      <w:rPr>
        <w:rFonts w:cs="Times New Roman"/>
        <w:bCs/>
        <w:sz w:val="16"/>
        <w:szCs w:val="20"/>
        <w:rtl/>
      </w:rPr>
      <w:t xml:space="preserve"> الطوارئ</w:t>
    </w:r>
    <w:r w:rsidRPr="00FB271F">
      <w:rPr>
        <w:b/>
        <w:sz w:val="16"/>
        <w:szCs w:val="20"/>
        <w:rtl/>
      </w:rPr>
      <w:t xml:space="preserve"> </w:t>
    </w:r>
    <w:r w:rsidRPr="00FB271F">
      <w:rPr>
        <w:sz w:val="16"/>
        <w:szCs w:val="20"/>
      </w:rPr>
      <w:t xml:space="preserve">/ </w:t>
    </w:r>
    <w:r w:rsidRPr="00FB271F">
      <w:rPr>
        <w:rFonts w:hint="cs"/>
        <w:sz w:val="16"/>
        <w:szCs w:val="20"/>
        <w:rtl/>
      </w:rPr>
      <w:t xml:space="preserve"> </w:t>
    </w:r>
    <w:r w:rsidRPr="00FB271F">
      <w:rPr>
        <w:rFonts w:cs="Times New Roman"/>
        <w:color w:val="FF0000"/>
        <w:sz w:val="16"/>
        <w:szCs w:val="20"/>
        <w:rtl/>
      </w:rPr>
      <w:t>الاتحاد الدولي لجمعيات الصليب الأحمر والهلال الأحمر</w:t>
    </w:r>
    <w:r w:rsidRPr="00FB271F">
      <w:rPr>
        <w:color w:val="FF0000"/>
        <w:sz w:val="16"/>
        <w:szCs w:val="20"/>
      </w:rPr>
      <w:t xml:space="preserve"> </w:t>
    </w:r>
    <w:r w:rsidRPr="00FB271F">
      <w:rPr>
        <w:sz w:val="16"/>
        <w:szCs w:val="20"/>
      </w:rPr>
      <w:t>/</w:t>
    </w:r>
    <w:r w:rsidRPr="00FB271F">
      <w:rPr>
        <w:rFonts w:cs="Arial"/>
        <w:color w:val="595959"/>
        <w:sz w:val="16"/>
        <w:szCs w:val="20"/>
      </w:rPr>
      <w:t xml:space="preserve"> </w:t>
    </w:r>
    <w:r w:rsidRPr="00FB271F">
      <w:rPr>
        <w:rFonts w:cs="Arial" w:hint="cs"/>
        <w:color w:val="595959"/>
        <w:sz w:val="16"/>
        <w:szCs w:val="20"/>
        <w:rtl/>
      </w:rPr>
      <w:t>ال</w:t>
    </w:r>
    <w:r w:rsidRPr="00FB271F">
      <w:rPr>
        <w:rFonts w:cs="Arial"/>
        <w:color w:val="595959"/>
        <w:sz w:val="16"/>
        <w:szCs w:val="20"/>
        <w:rtl/>
      </w:rPr>
      <w:t xml:space="preserve">نسخة </w:t>
    </w:r>
    <w:r w:rsidRPr="00FB271F">
      <w:rPr>
        <w:rFonts w:cs="Arial" w:hint="cs"/>
        <w:color w:val="595959"/>
        <w:sz w:val="16"/>
        <w:szCs w:val="20"/>
        <w:rtl/>
      </w:rPr>
      <w:t>ال</w:t>
    </w:r>
    <w:r w:rsidRPr="00FB271F">
      <w:rPr>
        <w:rFonts w:cs="Arial"/>
        <w:color w:val="595959"/>
        <w:sz w:val="16"/>
        <w:szCs w:val="20"/>
        <w:rtl/>
      </w:rPr>
      <w:t>تجريبية</w:t>
    </w:r>
    <w:r w:rsidRPr="00FB271F">
      <w:rPr>
        <w:rFonts w:ascii="Arial" w:hAnsi="Arial"/>
        <w:b/>
        <w:color w:val="7F7F7F"/>
        <w:sz w:val="12"/>
        <w:szCs w:val="20"/>
      </w:rPr>
      <w:t xml:space="preserve">  </w:t>
    </w:r>
  </w:p>
  <w:p w14:paraId="1A66B684" w14:textId="77777777" w:rsidR="00463DC9" w:rsidRPr="00543443" w:rsidRDefault="00463DC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4"/>
    <w:rsid w:val="00001307"/>
    <w:rsid w:val="00016F0F"/>
    <w:rsid w:val="00021F6B"/>
    <w:rsid w:val="00036D05"/>
    <w:rsid w:val="00075A92"/>
    <w:rsid w:val="000A3B95"/>
    <w:rsid w:val="000A5B44"/>
    <w:rsid w:val="000A7B17"/>
    <w:rsid w:val="000D34D3"/>
    <w:rsid w:val="00102F65"/>
    <w:rsid w:val="00144CE5"/>
    <w:rsid w:val="00165ED1"/>
    <w:rsid w:val="00181B33"/>
    <w:rsid w:val="001A444B"/>
    <w:rsid w:val="001B0201"/>
    <w:rsid w:val="001C352F"/>
    <w:rsid w:val="001D403F"/>
    <w:rsid w:val="001E2BFF"/>
    <w:rsid w:val="001E2D6C"/>
    <w:rsid w:val="001E72A6"/>
    <w:rsid w:val="00207B8D"/>
    <w:rsid w:val="002240CA"/>
    <w:rsid w:val="0022474F"/>
    <w:rsid w:val="0024425E"/>
    <w:rsid w:val="00280271"/>
    <w:rsid w:val="002942E3"/>
    <w:rsid w:val="002960C0"/>
    <w:rsid w:val="002B7D79"/>
    <w:rsid w:val="002C33A1"/>
    <w:rsid w:val="002D23AA"/>
    <w:rsid w:val="002E312E"/>
    <w:rsid w:val="002F0442"/>
    <w:rsid w:val="00312A9C"/>
    <w:rsid w:val="003507AF"/>
    <w:rsid w:val="00386C68"/>
    <w:rsid w:val="00394150"/>
    <w:rsid w:val="0039586B"/>
    <w:rsid w:val="003C0D8E"/>
    <w:rsid w:val="003D05BF"/>
    <w:rsid w:val="003D15AD"/>
    <w:rsid w:val="003D5439"/>
    <w:rsid w:val="003E384A"/>
    <w:rsid w:val="003E4915"/>
    <w:rsid w:val="00411CFE"/>
    <w:rsid w:val="004245CA"/>
    <w:rsid w:val="00433BA6"/>
    <w:rsid w:val="00461C9D"/>
    <w:rsid w:val="00463DC9"/>
    <w:rsid w:val="00463DE6"/>
    <w:rsid w:val="0047665C"/>
    <w:rsid w:val="0048491F"/>
    <w:rsid w:val="00495F92"/>
    <w:rsid w:val="004A089A"/>
    <w:rsid w:val="004B2494"/>
    <w:rsid w:val="004F38FA"/>
    <w:rsid w:val="00520887"/>
    <w:rsid w:val="00522986"/>
    <w:rsid w:val="00535EA1"/>
    <w:rsid w:val="00543443"/>
    <w:rsid w:val="00552020"/>
    <w:rsid w:val="00567431"/>
    <w:rsid w:val="00594E38"/>
    <w:rsid w:val="005A38B3"/>
    <w:rsid w:val="005A7CD4"/>
    <w:rsid w:val="005C2E75"/>
    <w:rsid w:val="005F0DE7"/>
    <w:rsid w:val="005F4C7A"/>
    <w:rsid w:val="0061122D"/>
    <w:rsid w:val="00631BF2"/>
    <w:rsid w:val="00632C58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37F7"/>
    <w:rsid w:val="007369C2"/>
    <w:rsid w:val="0077573C"/>
    <w:rsid w:val="00795BD7"/>
    <w:rsid w:val="007A6C18"/>
    <w:rsid w:val="007C20B5"/>
    <w:rsid w:val="007E6620"/>
    <w:rsid w:val="00813487"/>
    <w:rsid w:val="0081436E"/>
    <w:rsid w:val="00822F55"/>
    <w:rsid w:val="008471D5"/>
    <w:rsid w:val="00860EED"/>
    <w:rsid w:val="0088055B"/>
    <w:rsid w:val="008916FB"/>
    <w:rsid w:val="008B206A"/>
    <w:rsid w:val="008B2A71"/>
    <w:rsid w:val="008B5931"/>
    <w:rsid w:val="008F16E5"/>
    <w:rsid w:val="009056C5"/>
    <w:rsid w:val="009136D1"/>
    <w:rsid w:val="00923110"/>
    <w:rsid w:val="00936DF9"/>
    <w:rsid w:val="009431E5"/>
    <w:rsid w:val="00961429"/>
    <w:rsid w:val="00987137"/>
    <w:rsid w:val="009A50E7"/>
    <w:rsid w:val="009B1042"/>
    <w:rsid w:val="009B6228"/>
    <w:rsid w:val="00A009F8"/>
    <w:rsid w:val="00A31341"/>
    <w:rsid w:val="00A445D3"/>
    <w:rsid w:val="00A5151F"/>
    <w:rsid w:val="00A53E0D"/>
    <w:rsid w:val="00A55C54"/>
    <w:rsid w:val="00A82A1F"/>
    <w:rsid w:val="00AA5858"/>
    <w:rsid w:val="00AB6165"/>
    <w:rsid w:val="00AC6FE0"/>
    <w:rsid w:val="00AD6852"/>
    <w:rsid w:val="00AE7B03"/>
    <w:rsid w:val="00AF390D"/>
    <w:rsid w:val="00AF7ECE"/>
    <w:rsid w:val="00B00105"/>
    <w:rsid w:val="00B04B93"/>
    <w:rsid w:val="00B440A7"/>
    <w:rsid w:val="00B47EAA"/>
    <w:rsid w:val="00B76B39"/>
    <w:rsid w:val="00BD2911"/>
    <w:rsid w:val="00C04F64"/>
    <w:rsid w:val="00C10676"/>
    <w:rsid w:val="00C10C70"/>
    <w:rsid w:val="00C4015D"/>
    <w:rsid w:val="00C40435"/>
    <w:rsid w:val="00C43F73"/>
    <w:rsid w:val="00C51D04"/>
    <w:rsid w:val="00C87B6B"/>
    <w:rsid w:val="00CA57E9"/>
    <w:rsid w:val="00CA6F76"/>
    <w:rsid w:val="00CA79DE"/>
    <w:rsid w:val="00CD7B53"/>
    <w:rsid w:val="00CE0131"/>
    <w:rsid w:val="00CE6EBE"/>
    <w:rsid w:val="00D13893"/>
    <w:rsid w:val="00D35576"/>
    <w:rsid w:val="00D65EC5"/>
    <w:rsid w:val="00D65EDA"/>
    <w:rsid w:val="00D67CFC"/>
    <w:rsid w:val="00DA1129"/>
    <w:rsid w:val="00DD595E"/>
    <w:rsid w:val="00DF0B8F"/>
    <w:rsid w:val="00DF70F3"/>
    <w:rsid w:val="00E45BB2"/>
    <w:rsid w:val="00E46A2F"/>
    <w:rsid w:val="00E5340E"/>
    <w:rsid w:val="00E7753B"/>
    <w:rsid w:val="00E86845"/>
    <w:rsid w:val="00EE4E20"/>
    <w:rsid w:val="00EF1DBF"/>
    <w:rsid w:val="00F07EC1"/>
    <w:rsid w:val="00F21401"/>
    <w:rsid w:val="00F31A6F"/>
    <w:rsid w:val="00F3727D"/>
    <w:rsid w:val="00F46A0B"/>
    <w:rsid w:val="00F50B43"/>
    <w:rsid w:val="00F55704"/>
    <w:rsid w:val="00F63FF9"/>
    <w:rsid w:val="00F667F4"/>
    <w:rsid w:val="00F94139"/>
    <w:rsid w:val="00FC2FA7"/>
    <w:rsid w:val="00FE5DBB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4245C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ifrc.org/ifrc/document/annex-7-tools-for-data-collection-and-analysi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ifrc.org/ifrc/document/community-engagement-and-accountability-toolk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C0865-8F41-44CB-B843-B9BE3AFC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Maria EL HAJ</cp:lastModifiedBy>
  <cp:revision>52</cp:revision>
  <dcterms:created xsi:type="dcterms:W3CDTF">2018-06-15T20:53:00Z</dcterms:created>
  <dcterms:modified xsi:type="dcterms:W3CDTF">2020-01-07T09:31:00Z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