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27E96224" w:rsidR="00681EA5" w:rsidRPr="0084040D" w:rsidRDefault="00A94473" w:rsidP="00495F92">
      <w:pPr>
        <w:pStyle w:val="Style1"/>
        <w:rPr>
          <w:lang w:val="fr-FR"/>
        </w:rPr>
      </w:pPr>
      <w:r w:rsidRPr="0084040D">
        <w:rPr>
          <w:lang w:val="fr-FR"/>
        </w:rPr>
        <w:t>OU</w:t>
      </w:r>
      <w:r w:rsidR="007E6620" w:rsidRPr="0084040D">
        <w:rPr>
          <w:lang w:val="fr-FR"/>
        </w:rPr>
        <w:t>T</w:t>
      </w:r>
      <w:r w:rsidRPr="0084040D">
        <w:rPr>
          <w:lang w:val="fr-FR"/>
        </w:rPr>
        <w:t>I</w:t>
      </w:r>
      <w:r w:rsidR="007E6620" w:rsidRPr="0084040D">
        <w:rPr>
          <w:lang w:val="fr-FR"/>
        </w:rPr>
        <w:t>L 10</w:t>
      </w:r>
    </w:p>
    <w:p w14:paraId="79F67EE1" w14:textId="0121C4D5" w:rsidR="00495F92" w:rsidRPr="0084040D" w:rsidRDefault="00A94473" w:rsidP="00495F92">
      <w:pPr>
        <w:pStyle w:val="Style1"/>
        <w:rPr>
          <w:color w:val="auto"/>
          <w:sz w:val="44"/>
          <w:lang w:val="fr-FR"/>
        </w:rPr>
      </w:pPr>
      <w:r w:rsidRPr="0084040D">
        <w:rPr>
          <w:color w:val="auto"/>
          <w:sz w:val="44"/>
          <w:lang w:val="fr-FR"/>
        </w:rPr>
        <w:t xml:space="preserve">JOURNAL DE </w:t>
      </w:r>
      <w:r w:rsidR="007E6620" w:rsidRPr="0084040D">
        <w:rPr>
          <w:color w:val="auto"/>
          <w:sz w:val="44"/>
          <w:lang w:val="fr-FR"/>
        </w:rPr>
        <w:t>FEEDBACK</w:t>
      </w:r>
      <w:r w:rsidR="0084040D" w:rsidRPr="0084040D">
        <w:rPr>
          <w:color w:val="auto"/>
          <w:sz w:val="44"/>
          <w:lang w:val="fr-FR"/>
        </w:rPr>
        <w:t>S</w:t>
      </w:r>
      <w:r w:rsidR="007E6620" w:rsidRPr="0084040D">
        <w:rPr>
          <w:color w:val="auto"/>
          <w:sz w:val="44"/>
          <w:lang w:val="fr-FR"/>
        </w:rPr>
        <w:t xml:space="preserve"> </w:t>
      </w:r>
      <w:r w:rsidRPr="0084040D">
        <w:rPr>
          <w:color w:val="auto"/>
          <w:sz w:val="44"/>
          <w:lang w:val="fr-FR"/>
        </w:rPr>
        <w:t xml:space="preserve">ET </w:t>
      </w:r>
      <w:r w:rsidR="00525F87">
        <w:rPr>
          <w:color w:val="auto"/>
          <w:sz w:val="44"/>
          <w:lang w:val="fr-FR"/>
        </w:rPr>
        <w:t xml:space="preserve">DE MITIGATION </w:t>
      </w:r>
    </w:p>
    <w:p w14:paraId="4501A770" w14:textId="0AA51B56" w:rsidR="00A55C54" w:rsidRPr="00A94473" w:rsidRDefault="00A94473" w:rsidP="00C10676">
      <w:pPr>
        <w:rPr>
          <w:rFonts w:cs="Arial"/>
          <w:color w:val="595959"/>
          <w:sz w:val="20"/>
          <w:lang w:val="fr-FR"/>
        </w:rPr>
      </w:pPr>
      <w:r w:rsidRPr="00A94473">
        <w:rPr>
          <w:b/>
          <w:sz w:val="20"/>
          <w:lang w:val="fr-FR"/>
        </w:rPr>
        <w:t>Gestion de l’</w:t>
      </w:r>
      <w:r w:rsidR="00711650" w:rsidRPr="00A94473">
        <w:rPr>
          <w:b/>
          <w:sz w:val="20"/>
          <w:lang w:val="fr-FR"/>
        </w:rPr>
        <w:t>Hygi</w:t>
      </w:r>
      <w:r w:rsidRPr="00A94473">
        <w:rPr>
          <w:b/>
          <w:sz w:val="20"/>
          <w:lang w:val="fr-FR"/>
        </w:rPr>
        <w:t>è</w:t>
      </w:r>
      <w:r w:rsidR="00711650" w:rsidRPr="00A94473">
        <w:rPr>
          <w:b/>
          <w:sz w:val="20"/>
          <w:lang w:val="fr-FR"/>
        </w:rPr>
        <w:t>ne M</w:t>
      </w:r>
      <w:r w:rsidRPr="00A94473">
        <w:rPr>
          <w:b/>
          <w:sz w:val="20"/>
          <w:lang w:val="fr-FR"/>
        </w:rPr>
        <w:t>enstruelle</w:t>
      </w:r>
      <w:r w:rsidR="00711650" w:rsidRPr="00A94473">
        <w:rPr>
          <w:b/>
          <w:sz w:val="20"/>
          <w:lang w:val="fr-FR"/>
        </w:rPr>
        <w:t xml:space="preserve"> (</w:t>
      </w:r>
      <w:r w:rsidRPr="00A94473">
        <w:rPr>
          <w:b/>
          <w:sz w:val="20"/>
          <w:lang w:val="fr-FR"/>
        </w:rPr>
        <w:t>G</w:t>
      </w:r>
      <w:r w:rsidR="00711650" w:rsidRPr="00A94473">
        <w:rPr>
          <w:b/>
          <w:sz w:val="20"/>
          <w:lang w:val="fr-FR"/>
        </w:rPr>
        <w:t xml:space="preserve">HM) </w:t>
      </w:r>
      <w:r w:rsidRPr="00A94473">
        <w:rPr>
          <w:b/>
          <w:sz w:val="20"/>
          <w:lang w:val="fr-FR"/>
        </w:rPr>
        <w:t>e</w:t>
      </w:r>
      <w:r w:rsidR="00711650" w:rsidRPr="00A94473">
        <w:rPr>
          <w:b/>
          <w:sz w:val="20"/>
          <w:lang w:val="fr-FR"/>
        </w:rPr>
        <w:t xml:space="preserve">n </w:t>
      </w:r>
      <w:r>
        <w:rPr>
          <w:b/>
          <w:sz w:val="20"/>
          <w:lang w:val="fr-FR"/>
        </w:rPr>
        <w:t>situation d’Urgence</w:t>
      </w:r>
      <w:r w:rsidR="0038599E">
        <w:rPr>
          <w:sz w:val="20"/>
          <w:lang w:val="fr-FR"/>
        </w:rPr>
        <w:t>/</w:t>
      </w:r>
      <w:r w:rsidR="001A444B" w:rsidRPr="00A94473">
        <w:rPr>
          <w:color w:val="FF0000"/>
          <w:sz w:val="20"/>
          <w:lang w:val="fr-FR"/>
        </w:rPr>
        <w:t>F</w:t>
      </w:r>
      <w:r>
        <w:rPr>
          <w:color w:val="FF0000"/>
          <w:sz w:val="20"/>
          <w:lang w:val="fr-FR"/>
        </w:rPr>
        <w:t>ICR</w:t>
      </w:r>
      <w:r w:rsidR="001A444B" w:rsidRPr="00A94473">
        <w:rPr>
          <w:sz w:val="20"/>
          <w:lang w:val="fr-FR"/>
        </w:rPr>
        <w:t>/</w:t>
      </w:r>
      <w:r>
        <w:rPr>
          <w:rFonts w:cs="Arial"/>
          <w:color w:val="595959"/>
          <w:sz w:val="20"/>
          <w:lang w:val="fr-FR"/>
        </w:rPr>
        <w:t>V</w:t>
      </w:r>
      <w:r w:rsidR="00CA6F76" w:rsidRPr="00A94473">
        <w:rPr>
          <w:rFonts w:cs="Arial"/>
          <w:color w:val="595959"/>
          <w:sz w:val="20"/>
          <w:lang w:val="fr-FR"/>
        </w:rPr>
        <w:t>ersion</w:t>
      </w:r>
      <w:r>
        <w:rPr>
          <w:rFonts w:cs="Arial"/>
          <w:color w:val="595959"/>
          <w:sz w:val="20"/>
          <w:lang w:val="fr-FR"/>
        </w:rPr>
        <w:t xml:space="preserve"> </w:t>
      </w:r>
      <w:r w:rsidRPr="00A94473">
        <w:rPr>
          <w:rFonts w:cs="Arial"/>
          <w:color w:val="595959"/>
          <w:sz w:val="20"/>
          <w:lang w:val="fr-FR"/>
        </w:rPr>
        <w:t>Pilot</w:t>
      </w:r>
      <w:r>
        <w:rPr>
          <w:rFonts w:cs="Arial"/>
          <w:color w:val="595959"/>
          <w:sz w:val="20"/>
          <w:lang w:val="fr-FR"/>
        </w:rPr>
        <w:t>e</w:t>
      </w:r>
    </w:p>
    <w:p w14:paraId="3D826CF7" w14:textId="4F9B0D21" w:rsidR="00B04B93" w:rsidRPr="00A94473" w:rsidRDefault="00B04B93" w:rsidP="00C10676">
      <w:pPr>
        <w:rPr>
          <w:rFonts w:cs="Arial"/>
          <w:color w:val="595959"/>
          <w:sz w:val="20"/>
          <w:lang w:val="fr-FR"/>
        </w:rPr>
      </w:pPr>
    </w:p>
    <w:p w14:paraId="590A722C" w14:textId="7A01F5BE" w:rsidR="00B04B93" w:rsidRPr="0084040D" w:rsidRDefault="00A94473" w:rsidP="00C10676">
      <w:pPr>
        <w:rPr>
          <w:color w:val="C00000"/>
          <w:sz w:val="28"/>
          <w:lang w:val="fr-FR"/>
        </w:rPr>
      </w:pPr>
      <w:r w:rsidRPr="0084040D">
        <w:rPr>
          <w:color w:val="C00000"/>
          <w:sz w:val="28"/>
          <w:lang w:val="fr-FR"/>
        </w:rPr>
        <w:t>APERÇU</w:t>
      </w:r>
    </w:p>
    <w:p w14:paraId="30AFCC01" w14:textId="0788C705" w:rsidR="00FC2FA7" w:rsidRPr="00A94473" w:rsidRDefault="00A94473" w:rsidP="001349A1">
      <w:pPr>
        <w:autoSpaceDE w:val="0"/>
        <w:autoSpaceDN w:val="0"/>
        <w:adjustRightInd w:val="0"/>
        <w:jc w:val="both"/>
        <w:rPr>
          <w:lang w:val="fr-FR"/>
        </w:rPr>
      </w:pPr>
      <w:r w:rsidRPr="00A94473">
        <w:rPr>
          <w:rFonts w:cs="Arial"/>
          <w:szCs w:val="22"/>
          <w:lang w:val="fr-FR"/>
        </w:rPr>
        <w:t xml:space="preserve">Cet outil fournit un </w:t>
      </w:r>
      <w:r w:rsidR="00860EED" w:rsidRPr="00A94473">
        <w:rPr>
          <w:rFonts w:cs="Arial"/>
          <w:szCs w:val="22"/>
          <w:lang w:val="fr-FR"/>
        </w:rPr>
        <w:t>ex</w:t>
      </w:r>
      <w:r w:rsidRPr="00A94473">
        <w:rPr>
          <w:rFonts w:cs="Arial"/>
          <w:szCs w:val="22"/>
          <w:lang w:val="fr-FR"/>
        </w:rPr>
        <w:t>e</w:t>
      </w:r>
      <w:r w:rsidR="00860EED" w:rsidRPr="00A94473">
        <w:rPr>
          <w:rFonts w:cs="Arial"/>
          <w:szCs w:val="22"/>
          <w:lang w:val="fr-FR"/>
        </w:rPr>
        <w:t xml:space="preserve">mple </w:t>
      </w:r>
      <w:r w:rsidRPr="00A94473">
        <w:rPr>
          <w:rFonts w:cs="Arial"/>
          <w:szCs w:val="22"/>
          <w:lang w:val="fr-FR"/>
        </w:rPr>
        <w:t>de journal qui peut être utilisé pour</w:t>
      </w:r>
      <w:r w:rsidR="007E6620" w:rsidRPr="00A94473">
        <w:rPr>
          <w:lang w:val="fr-FR"/>
        </w:rPr>
        <w:t xml:space="preserve"> collect</w:t>
      </w:r>
      <w:r w:rsidRPr="00A94473">
        <w:rPr>
          <w:lang w:val="fr-FR"/>
        </w:rPr>
        <w:t>er des</w:t>
      </w:r>
      <w:r w:rsidR="007E6620" w:rsidRPr="00A94473">
        <w:rPr>
          <w:lang w:val="fr-FR"/>
        </w:rPr>
        <w:t xml:space="preserve"> feedback</w:t>
      </w:r>
      <w:r w:rsidRPr="00A94473">
        <w:rPr>
          <w:lang w:val="fr-FR"/>
        </w:rPr>
        <w:t>s</w:t>
      </w:r>
      <w:r w:rsidR="007E6620" w:rsidRPr="00A94473">
        <w:rPr>
          <w:lang w:val="fr-FR"/>
        </w:rPr>
        <w:t xml:space="preserve"> (</w:t>
      </w:r>
      <w:r w:rsidRPr="00A94473">
        <w:rPr>
          <w:lang w:val="fr-FR"/>
        </w:rPr>
        <w:t>à la fois</w:t>
      </w:r>
      <w:r w:rsidR="007E6620" w:rsidRPr="00A94473">
        <w:rPr>
          <w:lang w:val="fr-FR"/>
        </w:rPr>
        <w:t xml:space="preserve"> inform</w:t>
      </w:r>
      <w:r w:rsidRPr="00A94473">
        <w:rPr>
          <w:lang w:val="fr-FR"/>
        </w:rPr>
        <w:t>e</w:t>
      </w:r>
      <w:r w:rsidR="007E6620" w:rsidRPr="00A94473">
        <w:rPr>
          <w:lang w:val="fr-FR"/>
        </w:rPr>
        <w:t>l</w:t>
      </w:r>
      <w:r w:rsidR="0084040D">
        <w:rPr>
          <w:lang w:val="fr-FR"/>
        </w:rPr>
        <w:t>s</w:t>
      </w:r>
      <w:r w:rsidR="007E6620" w:rsidRPr="00A94473">
        <w:rPr>
          <w:lang w:val="fr-FR"/>
        </w:rPr>
        <w:t xml:space="preserve"> </w:t>
      </w:r>
      <w:r w:rsidRPr="00A94473">
        <w:rPr>
          <w:lang w:val="fr-FR"/>
        </w:rPr>
        <w:t>et</w:t>
      </w:r>
      <w:r w:rsidR="007E6620" w:rsidRPr="00A94473">
        <w:rPr>
          <w:lang w:val="fr-FR"/>
        </w:rPr>
        <w:t xml:space="preserve"> form</w:t>
      </w:r>
      <w:r w:rsidRPr="00A94473">
        <w:rPr>
          <w:lang w:val="fr-FR"/>
        </w:rPr>
        <w:t>e</w:t>
      </w:r>
      <w:r w:rsidR="007E6620" w:rsidRPr="00A94473">
        <w:rPr>
          <w:lang w:val="fr-FR"/>
        </w:rPr>
        <w:t>l</w:t>
      </w:r>
      <w:r w:rsidR="0084040D">
        <w:rPr>
          <w:lang w:val="fr-FR"/>
        </w:rPr>
        <w:t>s</w:t>
      </w:r>
      <w:r w:rsidR="007E6620" w:rsidRPr="00A94473">
        <w:rPr>
          <w:lang w:val="fr-FR"/>
        </w:rPr>
        <w:t xml:space="preserve">) </w:t>
      </w:r>
      <w:r w:rsidRPr="00A94473">
        <w:rPr>
          <w:lang w:val="fr-FR"/>
        </w:rPr>
        <w:t xml:space="preserve">et pour </w:t>
      </w:r>
      <w:r w:rsidR="007E6620" w:rsidRPr="00A94473">
        <w:rPr>
          <w:lang w:val="fr-FR"/>
        </w:rPr>
        <w:t>document</w:t>
      </w:r>
      <w:r w:rsidRPr="00A94473">
        <w:rPr>
          <w:lang w:val="fr-FR"/>
        </w:rPr>
        <w:t>er les</w:t>
      </w:r>
      <w:r w:rsidR="007E6620" w:rsidRPr="00A94473">
        <w:rPr>
          <w:lang w:val="fr-FR"/>
        </w:rPr>
        <w:t xml:space="preserve"> actions </w:t>
      </w:r>
      <w:r w:rsidRPr="00A94473">
        <w:rPr>
          <w:lang w:val="fr-FR"/>
        </w:rPr>
        <w:t xml:space="preserve">qui ont été </w:t>
      </w:r>
      <w:r w:rsidR="0084040D">
        <w:rPr>
          <w:lang w:val="fr-FR"/>
        </w:rPr>
        <w:t>entre</w:t>
      </w:r>
      <w:r w:rsidRPr="00A94473">
        <w:rPr>
          <w:lang w:val="fr-FR"/>
        </w:rPr>
        <w:t>prises pour en tenir compte</w:t>
      </w:r>
      <w:r w:rsidR="007E6620" w:rsidRPr="00A94473">
        <w:rPr>
          <w:lang w:val="fr-FR"/>
        </w:rPr>
        <w:t xml:space="preserve"> (</w:t>
      </w:r>
      <w:r w:rsidR="00525F87">
        <w:rPr>
          <w:lang w:val="fr-FR"/>
        </w:rPr>
        <w:t>mitigation</w:t>
      </w:r>
      <w:r w:rsidR="007E6620" w:rsidRPr="00A94473">
        <w:rPr>
          <w:lang w:val="fr-FR"/>
        </w:rPr>
        <w:t xml:space="preserve">) </w:t>
      </w:r>
      <w:r w:rsidR="0084040D">
        <w:rPr>
          <w:lang w:val="fr-FR"/>
        </w:rPr>
        <w:t xml:space="preserve">ainsi que </w:t>
      </w:r>
      <w:r w:rsidRPr="00A94473">
        <w:rPr>
          <w:lang w:val="fr-FR"/>
        </w:rPr>
        <w:t>leurs résultats</w:t>
      </w:r>
      <w:r w:rsidR="007E6620" w:rsidRPr="00A94473">
        <w:rPr>
          <w:lang w:val="fr-FR"/>
        </w:rPr>
        <w:t xml:space="preserve">. </w:t>
      </w:r>
      <w:r w:rsidRPr="00A94473">
        <w:rPr>
          <w:lang w:val="fr-FR"/>
        </w:rPr>
        <w:t>Ce tableau peut également être utili</w:t>
      </w:r>
      <w:r>
        <w:rPr>
          <w:lang w:val="fr-FR"/>
        </w:rPr>
        <w:t>sé</w:t>
      </w:r>
      <w:r w:rsidRPr="00A94473">
        <w:rPr>
          <w:lang w:val="fr-FR"/>
        </w:rPr>
        <w:t xml:space="preserve"> pour </w:t>
      </w:r>
      <w:r w:rsidR="0084040D">
        <w:rPr>
          <w:lang w:val="fr-FR"/>
        </w:rPr>
        <w:t xml:space="preserve">collecter </w:t>
      </w:r>
      <w:r w:rsidRPr="00A94473">
        <w:rPr>
          <w:lang w:val="fr-FR"/>
        </w:rPr>
        <w:t>les</w:t>
      </w:r>
      <w:r w:rsidR="007E6620" w:rsidRPr="00A94473">
        <w:rPr>
          <w:lang w:val="fr-FR"/>
        </w:rPr>
        <w:t xml:space="preserve"> rum</w:t>
      </w:r>
      <w:r w:rsidRPr="00A94473">
        <w:rPr>
          <w:lang w:val="fr-FR"/>
        </w:rPr>
        <w:t>e</w:t>
      </w:r>
      <w:r w:rsidR="007E6620" w:rsidRPr="00A94473">
        <w:rPr>
          <w:lang w:val="fr-FR"/>
        </w:rPr>
        <w:t xml:space="preserve">urs, </w:t>
      </w:r>
      <w:r>
        <w:rPr>
          <w:lang w:val="fr-FR"/>
        </w:rPr>
        <w:t>les plaintes et la désinformation</w:t>
      </w:r>
      <w:r w:rsidR="007E6620" w:rsidRPr="00A94473">
        <w:rPr>
          <w:lang w:val="fr-FR"/>
        </w:rPr>
        <w:t xml:space="preserve">. </w:t>
      </w:r>
    </w:p>
    <w:p w14:paraId="5D145912" w14:textId="79453B96" w:rsidR="00AD6852" w:rsidRPr="00A94473" w:rsidRDefault="00A94473" w:rsidP="001349A1">
      <w:pPr>
        <w:autoSpaceDE w:val="0"/>
        <w:autoSpaceDN w:val="0"/>
        <w:adjustRightInd w:val="0"/>
        <w:jc w:val="both"/>
        <w:rPr>
          <w:lang w:val="fr-FR"/>
        </w:rPr>
      </w:pPr>
      <w:r w:rsidRPr="00A94473">
        <w:rPr>
          <w:lang w:val="fr-FR"/>
        </w:rPr>
        <w:t>Avant que les</w:t>
      </w:r>
      <w:r w:rsidR="00AD6852" w:rsidRPr="00A94473">
        <w:rPr>
          <w:lang w:val="fr-FR"/>
        </w:rPr>
        <w:t xml:space="preserve"> activit</w:t>
      </w:r>
      <w:r w:rsidRPr="00A94473">
        <w:rPr>
          <w:lang w:val="fr-FR"/>
        </w:rPr>
        <w:t>é</w:t>
      </w:r>
      <w:r w:rsidR="00AD6852" w:rsidRPr="00A94473">
        <w:rPr>
          <w:lang w:val="fr-FR"/>
        </w:rPr>
        <w:t xml:space="preserve">s </w:t>
      </w:r>
      <w:r w:rsidRPr="00A94473">
        <w:rPr>
          <w:lang w:val="fr-FR"/>
        </w:rPr>
        <w:t>ne commencent</w:t>
      </w:r>
      <w:r w:rsidR="00AD6852" w:rsidRPr="00A94473">
        <w:rPr>
          <w:lang w:val="fr-FR"/>
        </w:rPr>
        <w:t>, i</w:t>
      </w:r>
      <w:r w:rsidRPr="00A94473">
        <w:rPr>
          <w:lang w:val="fr-FR"/>
        </w:rPr>
        <w:t>l est</w:t>
      </w:r>
      <w:r w:rsidR="00AD6852" w:rsidRPr="00A94473">
        <w:rPr>
          <w:lang w:val="fr-FR"/>
        </w:rPr>
        <w:t xml:space="preserve"> important </w:t>
      </w:r>
      <w:r w:rsidRPr="00A94473">
        <w:rPr>
          <w:lang w:val="fr-FR"/>
        </w:rPr>
        <w:t>de</w:t>
      </w:r>
      <w:r w:rsidR="00AD6852" w:rsidRPr="00A94473">
        <w:rPr>
          <w:lang w:val="fr-FR"/>
        </w:rPr>
        <w:t xml:space="preserve"> </w:t>
      </w:r>
      <w:r w:rsidR="00AD6852" w:rsidRPr="00A94473">
        <w:rPr>
          <w:b/>
          <w:lang w:val="fr-FR"/>
        </w:rPr>
        <w:t>plan</w:t>
      </w:r>
      <w:r w:rsidRPr="00A94473">
        <w:rPr>
          <w:b/>
          <w:lang w:val="fr-FR"/>
        </w:rPr>
        <w:t xml:space="preserve">ifier </w:t>
      </w:r>
      <w:r w:rsidR="0084040D">
        <w:rPr>
          <w:b/>
          <w:lang w:val="fr-FR"/>
        </w:rPr>
        <w:t xml:space="preserve">la façon dont </w:t>
      </w:r>
      <w:r w:rsidRPr="00A94473">
        <w:rPr>
          <w:b/>
          <w:lang w:val="fr-FR"/>
        </w:rPr>
        <w:t>les</w:t>
      </w:r>
      <w:r w:rsidR="00AD6852" w:rsidRPr="00A94473">
        <w:rPr>
          <w:b/>
          <w:lang w:val="fr-FR"/>
        </w:rPr>
        <w:t xml:space="preserve"> feedback</w:t>
      </w:r>
      <w:r w:rsidRPr="00A94473">
        <w:rPr>
          <w:b/>
          <w:lang w:val="fr-FR"/>
        </w:rPr>
        <w:t xml:space="preserve">s vont </w:t>
      </w:r>
      <w:r>
        <w:rPr>
          <w:b/>
          <w:lang w:val="fr-FR"/>
        </w:rPr>
        <w:t xml:space="preserve">être collectés </w:t>
      </w:r>
      <w:r w:rsidR="00AD6852" w:rsidRPr="00A94473">
        <w:rPr>
          <w:lang w:val="fr-FR"/>
        </w:rPr>
        <w:t xml:space="preserve">– </w:t>
      </w:r>
      <w:r>
        <w:rPr>
          <w:lang w:val="fr-FR"/>
        </w:rPr>
        <w:t>y compris les</w:t>
      </w:r>
      <w:r w:rsidR="00AD6852" w:rsidRPr="00A94473">
        <w:rPr>
          <w:lang w:val="fr-FR"/>
        </w:rPr>
        <w:t xml:space="preserve"> m</w:t>
      </w:r>
      <w:r>
        <w:rPr>
          <w:lang w:val="fr-FR"/>
        </w:rPr>
        <w:t>é</w:t>
      </w:r>
      <w:r w:rsidR="00AD6852" w:rsidRPr="00A94473">
        <w:rPr>
          <w:lang w:val="fr-FR"/>
        </w:rPr>
        <w:t>canis</w:t>
      </w:r>
      <w:r>
        <w:rPr>
          <w:lang w:val="fr-FR"/>
        </w:rPr>
        <w:t>mes ou les</w:t>
      </w:r>
      <w:r w:rsidR="00AD6852" w:rsidRPr="00A94473">
        <w:rPr>
          <w:lang w:val="fr-FR"/>
        </w:rPr>
        <w:t xml:space="preserve"> </w:t>
      </w:r>
      <w:r w:rsidR="00C04F64" w:rsidRPr="00A94473">
        <w:rPr>
          <w:lang w:val="fr-FR"/>
        </w:rPr>
        <w:t>activit</w:t>
      </w:r>
      <w:r>
        <w:rPr>
          <w:lang w:val="fr-FR"/>
        </w:rPr>
        <w:t>é</w:t>
      </w:r>
      <w:r w:rsidR="00C04F64" w:rsidRPr="00A94473">
        <w:rPr>
          <w:lang w:val="fr-FR"/>
        </w:rPr>
        <w:t>s</w:t>
      </w:r>
      <w:r w:rsidR="00AD6852" w:rsidRPr="00A94473">
        <w:rPr>
          <w:lang w:val="fr-FR"/>
        </w:rPr>
        <w:t xml:space="preserve">, </w:t>
      </w:r>
      <w:r>
        <w:rPr>
          <w:lang w:val="fr-FR"/>
        </w:rPr>
        <w:t>qui les obtient de qui</w:t>
      </w:r>
      <w:r w:rsidR="00AD6852" w:rsidRPr="00A94473">
        <w:rPr>
          <w:lang w:val="fr-FR"/>
        </w:rPr>
        <w:t xml:space="preserve">, </w:t>
      </w:r>
      <w:r>
        <w:rPr>
          <w:lang w:val="fr-FR"/>
        </w:rPr>
        <w:t xml:space="preserve">et </w:t>
      </w:r>
      <w:r w:rsidR="0084040D">
        <w:rPr>
          <w:lang w:val="fr-FR"/>
        </w:rPr>
        <w:t>avec</w:t>
      </w:r>
      <w:r>
        <w:rPr>
          <w:lang w:val="fr-FR"/>
        </w:rPr>
        <w:t xml:space="preserve"> quelle périodicité</w:t>
      </w:r>
      <w:r w:rsidR="00AD6852" w:rsidRPr="00A94473">
        <w:rPr>
          <w:lang w:val="fr-FR"/>
        </w:rPr>
        <w:t xml:space="preserve"> (fr</w:t>
      </w:r>
      <w:r>
        <w:rPr>
          <w:lang w:val="fr-FR"/>
        </w:rPr>
        <w:t>é</w:t>
      </w:r>
      <w:r w:rsidR="00AD6852" w:rsidRPr="00A94473">
        <w:rPr>
          <w:lang w:val="fr-FR"/>
        </w:rPr>
        <w:t>quenc</w:t>
      </w:r>
      <w:r>
        <w:rPr>
          <w:lang w:val="fr-FR"/>
        </w:rPr>
        <w:t>e</w:t>
      </w:r>
      <w:r w:rsidR="00AD6852" w:rsidRPr="00A94473">
        <w:rPr>
          <w:lang w:val="fr-FR"/>
        </w:rPr>
        <w:t>). U</w:t>
      </w:r>
      <w:r>
        <w:rPr>
          <w:lang w:val="fr-FR"/>
        </w:rPr>
        <w:t xml:space="preserve">tiliser le tableau ci-dessous comme </w:t>
      </w:r>
      <w:r w:rsidR="00C04F64" w:rsidRPr="00A94473">
        <w:rPr>
          <w:lang w:val="fr-FR"/>
        </w:rPr>
        <w:t>ex</w:t>
      </w:r>
      <w:r>
        <w:rPr>
          <w:lang w:val="fr-FR"/>
        </w:rPr>
        <w:t>e</w:t>
      </w:r>
      <w:r w:rsidR="00C04F64" w:rsidRPr="00A94473">
        <w:rPr>
          <w:lang w:val="fr-FR"/>
        </w:rPr>
        <w:t xml:space="preserve">mple </w:t>
      </w:r>
      <w:r>
        <w:rPr>
          <w:lang w:val="fr-FR"/>
        </w:rPr>
        <w:t>pour vous aider à planifier</w:t>
      </w:r>
      <w:r w:rsidR="00C04F64" w:rsidRPr="00A94473">
        <w:rPr>
          <w:lang w:val="fr-FR"/>
        </w:rPr>
        <w:t xml:space="preserve">. </w:t>
      </w:r>
    </w:p>
    <w:p w14:paraId="2E2EBE79" w14:textId="77777777" w:rsidR="00C04F64" w:rsidRPr="00A94473" w:rsidRDefault="00C04F64" w:rsidP="007369C2">
      <w:pPr>
        <w:autoSpaceDE w:val="0"/>
        <w:autoSpaceDN w:val="0"/>
        <w:adjustRightInd w:val="0"/>
        <w:rPr>
          <w:lang w:val="fr-FR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82"/>
        <w:gridCol w:w="5386"/>
        <w:gridCol w:w="4253"/>
      </w:tblGrid>
      <w:tr w:rsidR="00AD6852" w:rsidRPr="00DA10BF" w14:paraId="6C11D275" w14:textId="77777777" w:rsidTr="008E03F3">
        <w:trPr>
          <w:trHeight w:val="121"/>
        </w:trPr>
        <w:tc>
          <w:tcPr>
            <w:tcW w:w="5382" w:type="dxa"/>
            <w:shd w:val="clear" w:color="auto" w:fill="FBE5D5"/>
          </w:tcPr>
          <w:p w14:paraId="0FA709C3" w14:textId="4F579E11" w:rsidR="00AD6852" w:rsidRPr="00A94473" w:rsidRDefault="00AD6852" w:rsidP="00A94473">
            <w:pPr>
              <w:rPr>
                <w:b/>
                <w:lang w:val="fr-FR"/>
              </w:rPr>
            </w:pPr>
            <w:r w:rsidRPr="00A94473">
              <w:rPr>
                <w:b/>
                <w:lang w:val="fr-FR"/>
              </w:rPr>
              <w:t>Activit</w:t>
            </w:r>
            <w:r w:rsidR="00A94473" w:rsidRPr="00A94473">
              <w:rPr>
                <w:b/>
                <w:lang w:val="fr-FR"/>
              </w:rPr>
              <w:t>é ou</w:t>
            </w:r>
            <w:r w:rsidRPr="00A94473">
              <w:rPr>
                <w:b/>
                <w:lang w:val="fr-FR"/>
              </w:rPr>
              <w:t xml:space="preserve"> m</w:t>
            </w:r>
            <w:r w:rsidR="00A94473" w:rsidRPr="00A94473">
              <w:rPr>
                <w:b/>
                <w:lang w:val="fr-FR"/>
              </w:rPr>
              <w:t>é</w:t>
            </w:r>
            <w:r w:rsidRPr="00A94473">
              <w:rPr>
                <w:b/>
                <w:lang w:val="fr-FR"/>
              </w:rPr>
              <w:t>canism</w:t>
            </w:r>
            <w:r w:rsidR="00A94473" w:rsidRPr="00A94473">
              <w:rPr>
                <w:b/>
                <w:lang w:val="fr-FR"/>
              </w:rPr>
              <w:t>e</w:t>
            </w:r>
            <w:r w:rsidRPr="00A94473">
              <w:rPr>
                <w:b/>
                <w:lang w:val="fr-FR"/>
              </w:rPr>
              <w:t xml:space="preserve"> </w:t>
            </w:r>
          </w:p>
        </w:tc>
        <w:tc>
          <w:tcPr>
            <w:tcW w:w="5386" w:type="dxa"/>
            <w:shd w:val="clear" w:color="auto" w:fill="FBE5D5"/>
          </w:tcPr>
          <w:p w14:paraId="162E3571" w14:textId="564D86AF" w:rsidR="00AD6852" w:rsidRPr="00A94473" w:rsidRDefault="00A94473" w:rsidP="00A9447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Groupe cible</w:t>
            </w:r>
            <w:r w:rsidR="0038599E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 xml:space="preserve">Avec </w:t>
            </w:r>
            <w:r w:rsidR="0038599E">
              <w:rPr>
                <w:b/>
                <w:lang w:val="fr-FR"/>
              </w:rPr>
              <w:t>qui</w:t>
            </w:r>
            <w:r w:rsidR="0038599E" w:rsidRPr="00A94473">
              <w:rPr>
                <w:b/>
                <w:lang w:val="fr-FR"/>
              </w:rPr>
              <w:t xml:space="preserve"> ?</w:t>
            </w:r>
            <w:r w:rsidR="00AD6852" w:rsidRPr="00A94473">
              <w:rPr>
                <w:b/>
                <w:lang w:val="fr-FR"/>
              </w:rPr>
              <w:t xml:space="preserve"> </w:t>
            </w:r>
          </w:p>
        </w:tc>
        <w:tc>
          <w:tcPr>
            <w:tcW w:w="4253" w:type="dxa"/>
            <w:shd w:val="clear" w:color="auto" w:fill="FBE5D5"/>
          </w:tcPr>
          <w:p w14:paraId="05C4DAFD" w14:textId="5E9F0CE0" w:rsidR="00AD6852" w:rsidRPr="00A94473" w:rsidRDefault="00AD6852" w:rsidP="00A94473">
            <w:pPr>
              <w:rPr>
                <w:b/>
                <w:lang w:val="fr-FR"/>
              </w:rPr>
            </w:pPr>
            <w:r w:rsidRPr="00A94473">
              <w:rPr>
                <w:b/>
                <w:lang w:val="fr-FR"/>
              </w:rPr>
              <w:t>Fr</w:t>
            </w:r>
            <w:r w:rsidR="00A94473">
              <w:rPr>
                <w:b/>
                <w:lang w:val="fr-FR"/>
              </w:rPr>
              <w:t>é</w:t>
            </w:r>
            <w:r w:rsidRPr="00A94473">
              <w:rPr>
                <w:b/>
                <w:lang w:val="fr-FR"/>
              </w:rPr>
              <w:t>quenc</w:t>
            </w:r>
            <w:r w:rsidR="00A94473">
              <w:rPr>
                <w:b/>
                <w:lang w:val="fr-FR"/>
              </w:rPr>
              <w:t>e</w:t>
            </w:r>
            <w:r w:rsidRPr="00A94473">
              <w:rPr>
                <w:b/>
                <w:lang w:val="fr-FR"/>
              </w:rPr>
              <w:t xml:space="preserve"> </w:t>
            </w:r>
          </w:p>
        </w:tc>
      </w:tr>
      <w:tr w:rsidR="00AD6852" w:rsidRPr="00DA10BF" w14:paraId="6938728B" w14:textId="77777777" w:rsidTr="008E03F3">
        <w:trPr>
          <w:trHeight w:val="121"/>
        </w:trPr>
        <w:tc>
          <w:tcPr>
            <w:tcW w:w="5382" w:type="dxa"/>
            <w:shd w:val="clear" w:color="auto" w:fill="auto"/>
          </w:tcPr>
          <w:p w14:paraId="02C3B557" w14:textId="67B52DFD" w:rsidR="00AD6852" w:rsidRPr="00A94473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AD6852" w:rsidRPr="00A94473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G</w:t>
            </w:r>
            <w:r w:rsidR="00A94473">
              <w:rPr>
                <w:lang w:val="fr-FR"/>
              </w:rPr>
              <w:t xml:space="preserve">roupes de </w:t>
            </w:r>
            <w:r w:rsidR="00AD6852" w:rsidRPr="00A94473">
              <w:rPr>
                <w:lang w:val="fr-FR"/>
              </w:rPr>
              <w:t xml:space="preserve">discussions </w:t>
            </w:r>
          </w:p>
        </w:tc>
        <w:tc>
          <w:tcPr>
            <w:tcW w:w="5386" w:type="dxa"/>
            <w:shd w:val="clear" w:color="auto" w:fill="auto"/>
          </w:tcPr>
          <w:p w14:paraId="29106E33" w14:textId="1AB86BAE" w:rsidR="00AD6852" w:rsidRPr="00A94473" w:rsidRDefault="001349A1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 a</w:t>
            </w:r>
            <w:r w:rsidR="00AD6852" w:rsidRPr="00A94473">
              <w:rPr>
                <w:lang w:val="fr-FR"/>
              </w:rPr>
              <w:t>dolescent</w:t>
            </w:r>
            <w:r>
              <w:rPr>
                <w:lang w:val="fr-FR"/>
              </w:rPr>
              <w:t>es et les femmes en âge de procréer</w:t>
            </w:r>
            <w:r w:rsidR="00AD6852" w:rsidRPr="00A94473">
              <w:rPr>
                <w:lang w:val="fr-FR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766058B8" w14:textId="48DD59B9" w:rsidR="00AD6852" w:rsidRPr="00A94473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AD6852" w:rsidRPr="00A94473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C</w:t>
            </w:r>
            <w:r w:rsidR="001349A1">
              <w:rPr>
                <w:lang w:val="fr-FR"/>
              </w:rPr>
              <w:t>haque mois</w:t>
            </w:r>
            <w:r w:rsidR="00AD6852" w:rsidRPr="00A94473">
              <w:rPr>
                <w:lang w:val="fr-FR"/>
              </w:rPr>
              <w:t xml:space="preserve">   </w:t>
            </w:r>
          </w:p>
        </w:tc>
      </w:tr>
      <w:tr w:rsidR="00AD6852" w:rsidRPr="008E03F3" w14:paraId="605A08B5" w14:textId="77777777" w:rsidTr="008E03F3">
        <w:trPr>
          <w:trHeight w:val="121"/>
        </w:trPr>
        <w:tc>
          <w:tcPr>
            <w:tcW w:w="5382" w:type="dxa"/>
            <w:shd w:val="clear" w:color="auto" w:fill="auto"/>
          </w:tcPr>
          <w:p w14:paraId="358F2752" w14:textId="05B94A90" w:rsidR="00AD6852" w:rsidRPr="001349A1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AD6852" w:rsidRPr="001349A1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E</w:t>
            </w:r>
            <w:r w:rsidR="001349A1" w:rsidRPr="001349A1">
              <w:rPr>
                <w:lang w:val="fr-FR"/>
              </w:rPr>
              <w:t>nquête</w:t>
            </w:r>
            <w:r w:rsidR="0084040D">
              <w:rPr>
                <w:lang w:val="fr-FR"/>
              </w:rPr>
              <w:t>s</w:t>
            </w:r>
            <w:r w:rsidR="001349A1" w:rsidRPr="001349A1">
              <w:rPr>
                <w:lang w:val="fr-FR"/>
              </w:rPr>
              <w:t xml:space="preserve"> </w:t>
            </w:r>
            <w:r w:rsidR="00AD6852" w:rsidRPr="001349A1">
              <w:rPr>
                <w:lang w:val="fr-FR"/>
              </w:rPr>
              <w:t>rapid</w:t>
            </w:r>
            <w:r w:rsidR="001349A1" w:rsidRPr="001349A1">
              <w:rPr>
                <w:lang w:val="fr-FR"/>
              </w:rPr>
              <w:t>e</w:t>
            </w:r>
            <w:r w:rsidR="0084040D">
              <w:rPr>
                <w:lang w:val="fr-FR"/>
              </w:rPr>
              <w:t>s</w:t>
            </w:r>
            <w:r w:rsidR="001349A1" w:rsidRPr="001349A1">
              <w:rPr>
                <w:lang w:val="fr-FR"/>
              </w:rPr>
              <w:t xml:space="preserve"> en utilisant les téléphones </w:t>
            </w:r>
            <w:r w:rsidR="00AD6852" w:rsidRPr="001349A1">
              <w:rPr>
                <w:lang w:val="fr-FR"/>
              </w:rPr>
              <w:t xml:space="preserve">mobiles </w:t>
            </w:r>
            <w:r w:rsidR="002240CA" w:rsidRPr="001349A1">
              <w:rPr>
                <w:lang w:val="fr-FR"/>
              </w:rPr>
              <w:t>[</w:t>
            </w:r>
            <w:r w:rsidR="001349A1" w:rsidRPr="001349A1">
              <w:rPr>
                <w:lang w:val="fr-FR"/>
              </w:rPr>
              <w:t xml:space="preserve">voir </w:t>
            </w:r>
            <w:r w:rsidR="0084040D" w:rsidRPr="001349A1">
              <w:rPr>
                <w:lang w:val="fr-FR"/>
              </w:rPr>
              <w:t xml:space="preserve">ci-dessous </w:t>
            </w:r>
            <w:r w:rsidR="007B57AD">
              <w:rPr>
                <w:lang w:val="fr-FR"/>
              </w:rPr>
              <w:t xml:space="preserve">les liens vers des </w:t>
            </w:r>
            <w:r w:rsidR="001349A1" w:rsidRPr="001349A1">
              <w:rPr>
                <w:lang w:val="fr-FR"/>
              </w:rPr>
              <w:t>ressources supplémentaires</w:t>
            </w:r>
            <w:r w:rsidR="002240CA" w:rsidRPr="001349A1">
              <w:rPr>
                <w:lang w:val="fr-FR"/>
              </w:rPr>
              <w:t xml:space="preserve">] </w:t>
            </w:r>
          </w:p>
          <w:p w14:paraId="4FE4530C" w14:textId="77777777" w:rsidR="00AD6852" w:rsidRPr="001349A1" w:rsidRDefault="00AD6852" w:rsidP="008E03F3">
            <w:pPr>
              <w:spacing w:before="0"/>
              <w:jc w:val="both"/>
              <w:rPr>
                <w:lang w:val="fr-FR"/>
              </w:rPr>
            </w:pPr>
          </w:p>
        </w:tc>
        <w:tc>
          <w:tcPr>
            <w:tcW w:w="5386" w:type="dxa"/>
            <w:shd w:val="clear" w:color="auto" w:fill="auto"/>
          </w:tcPr>
          <w:p w14:paraId="0552E089" w14:textId="14CE4FC1" w:rsidR="00AD6852" w:rsidRPr="001349A1" w:rsidRDefault="001349A1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Groupe sélectionné de façon aléatoire à partir de la </w:t>
            </w:r>
            <w:r w:rsidR="00AD6852" w:rsidRPr="001349A1">
              <w:rPr>
                <w:lang w:val="fr-FR"/>
              </w:rPr>
              <w:t xml:space="preserve">population </w:t>
            </w:r>
            <w:r w:rsidRPr="001349A1">
              <w:rPr>
                <w:lang w:val="fr-FR"/>
              </w:rPr>
              <w:t>cible</w:t>
            </w:r>
          </w:p>
        </w:tc>
        <w:tc>
          <w:tcPr>
            <w:tcW w:w="4253" w:type="dxa"/>
            <w:shd w:val="clear" w:color="auto" w:fill="auto"/>
          </w:tcPr>
          <w:p w14:paraId="577C8DD5" w14:textId="0BD60C9D" w:rsidR="00AD6852" w:rsidRPr="001349A1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AD6852" w:rsidRPr="001349A1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E</w:t>
            </w:r>
            <w:r w:rsidR="001349A1" w:rsidRPr="001349A1">
              <w:rPr>
                <w:lang w:val="fr-FR"/>
              </w:rPr>
              <w:t>nquête</w:t>
            </w:r>
            <w:r w:rsidR="0084040D">
              <w:rPr>
                <w:lang w:val="fr-FR"/>
              </w:rPr>
              <w:t>s</w:t>
            </w:r>
            <w:r w:rsidR="001349A1" w:rsidRPr="001349A1">
              <w:rPr>
                <w:lang w:val="fr-FR"/>
              </w:rPr>
              <w:t xml:space="preserve"> rapide</w:t>
            </w:r>
            <w:r w:rsidR="0084040D">
              <w:rPr>
                <w:lang w:val="fr-FR"/>
              </w:rPr>
              <w:t>s</w:t>
            </w:r>
            <w:r w:rsidR="001349A1" w:rsidRPr="001349A1">
              <w:rPr>
                <w:lang w:val="fr-FR"/>
              </w:rPr>
              <w:t xml:space="preserve"> toutes les semaines ou tous les mois</w:t>
            </w:r>
          </w:p>
        </w:tc>
      </w:tr>
      <w:tr w:rsidR="00AD6852" w:rsidRPr="008E03F3" w14:paraId="420E0A06" w14:textId="77777777" w:rsidTr="008E03F3">
        <w:trPr>
          <w:trHeight w:val="121"/>
        </w:trPr>
        <w:tc>
          <w:tcPr>
            <w:tcW w:w="5382" w:type="dxa"/>
            <w:shd w:val="clear" w:color="auto" w:fill="auto"/>
          </w:tcPr>
          <w:p w14:paraId="790CE9E8" w14:textId="1C4FC298" w:rsidR="00AD6852" w:rsidRPr="001349A1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AD6852" w:rsidRPr="001349A1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É</w:t>
            </w:r>
            <w:r w:rsidR="001349A1" w:rsidRPr="001349A1">
              <w:rPr>
                <w:lang w:val="fr-FR"/>
              </w:rPr>
              <w:t>mission</w:t>
            </w:r>
            <w:r w:rsidR="0084040D">
              <w:rPr>
                <w:lang w:val="fr-FR"/>
              </w:rPr>
              <w:t>s</w:t>
            </w:r>
            <w:r w:rsidR="001349A1" w:rsidRPr="001349A1">
              <w:rPr>
                <w:lang w:val="fr-FR"/>
              </w:rPr>
              <w:t xml:space="preserve"> de radio avec conférence téléphonique </w:t>
            </w:r>
          </w:p>
        </w:tc>
        <w:tc>
          <w:tcPr>
            <w:tcW w:w="5386" w:type="dxa"/>
            <w:shd w:val="clear" w:color="auto" w:fill="auto"/>
          </w:tcPr>
          <w:p w14:paraId="7F766788" w14:textId="5C0517B2" w:rsidR="00AD6852" w:rsidRPr="001349A1" w:rsidRDefault="001349A1" w:rsidP="008E03F3">
            <w:pPr>
              <w:jc w:val="both"/>
              <w:rPr>
                <w:lang w:val="fr-FR"/>
              </w:rPr>
            </w:pPr>
            <w:r w:rsidRPr="001349A1">
              <w:rPr>
                <w:lang w:val="fr-FR"/>
              </w:rPr>
              <w:t>P</w:t>
            </w:r>
            <w:r w:rsidR="00AD6852" w:rsidRPr="001349A1">
              <w:rPr>
                <w:lang w:val="fr-FR"/>
              </w:rPr>
              <w:t xml:space="preserve">opulation </w:t>
            </w:r>
            <w:r w:rsidRPr="001349A1">
              <w:rPr>
                <w:lang w:val="fr-FR"/>
              </w:rPr>
              <w:t>affectée</w:t>
            </w:r>
          </w:p>
        </w:tc>
        <w:tc>
          <w:tcPr>
            <w:tcW w:w="4253" w:type="dxa"/>
            <w:shd w:val="clear" w:color="auto" w:fill="auto"/>
          </w:tcPr>
          <w:p w14:paraId="7C6ECF27" w14:textId="183388FE" w:rsidR="00AD6852" w:rsidRPr="001349A1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AD6852" w:rsidRPr="001349A1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De façon continue durant</w:t>
            </w:r>
            <w:r w:rsidR="001349A1" w:rsidRPr="001349A1">
              <w:rPr>
                <w:lang w:val="fr-FR"/>
              </w:rPr>
              <w:t xml:space="preserve"> toute la durée de l'intervention </w:t>
            </w:r>
            <w:r w:rsidR="00AD6852" w:rsidRPr="001349A1">
              <w:rPr>
                <w:lang w:val="fr-FR"/>
              </w:rPr>
              <w:t xml:space="preserve"> </w:t>
            </w:r>
          </w:p>
        </w:tc>
      </w:tr>
      <w:tr w:rsidR="00AD6852" w:rsidRPr="008E03F3" w14:paraId="43BBFBD1" w14:textId="77777777" w:rsidTr="008E03F3">
        <w:trPr>
          <w:trHeight w:val="121"/>
        </w:trPr>
        <w:tc>
          <w:tcPr>
            <w:tcW w:w="5382" w:type="dxa"/>
            <w:shd w:val="clear" w:color="auto" w:fill="auto"/>
          </w:tcPr>
          <w:p w14:paraId="2FA34F96" w14:textId="255C9658" w:rsidR="00AD6852" w:rsidRPr="001349A1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38599E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I</w:t>
            </w:r>
            <w:r w:rsidR="00AD6852" w:rsidRPr="001349A1">
              <w:rPr>
                <w:lang w:val="fr-FR"/>
              </w:rPr>
              <w:t xml:space="preserve">nterviews </w:t>
            </w:r>
            <w:r w:rsidR="001349A1" w:rsidRPr="001349A1">
              <w:rPr>
                <w:lang w:val="fr-FR"/>
              </w:rPr>
              <w:t>avec les informateurs clés</w:t>
            </w:r>
          </w:p>
        </w:tc>
        <w:tc>
          <w:tcPr>
            <w:tcW w:w="5386" w:type="dxa"/>
            <w:shd w:val="clear" w:color="auto" w:fill="auto"/>
          </w:tcPr>
          <w:p w14:paraId="27310B4E" w14:textId="147A083D" w:rsidR="00AD6852" w:rsidRPr="001349A1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8E03F3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L</w:t>
            </w:r>
            <w:r w:rsidR="007B57AD">
              <w:rPr>
                <w:lang w:val="fr-FR"/>
              </w:rPr>
              <w:t xml:space="preserve">eaders </w:t>
            </w:r>
            <w:r w:rsidR="00AD6852" w:rsidRPr="001349A1">
              <w:rPr>
                <w:lang w:val="fr-FR"/>
              </w:rPr>
              <w:t>commun</w:t>
            </w:r>
            <w:r w:rsidR="001349A1" w:rsidRPr="001349A1">
              <w:rPr>
                <w:lang w:val="fr-FR"/>
              </w:rPr>
              <w:t>autaires</w:t>
            </w:r>
            <w:r w:rsidR="00AD6852" w:rsidRPr="001349A1">
              <w:rPr>
                <w:lang w:val="fr-FR"/>
              </w:rPr>
              <w:t xml:space="preserve">, </w:t>
            </w:r>
            <w:r w:rsidR="001349A1" w:rsidRPr="001349A1">
              <w:rPr>
                <w:lang w:val="fr-FR"/>
              </w:rPr>
              <w:t>agents de santé locaux</w:t>
            </w:r>
            <w:r w:rsidR="00AD6852" w:rsidRPr="001349A1">
              <w:rPr>
                <w:lang w:val="fr-FR"/>
              </w:rPr>
              <w:t xml:space="preserve">, </w:t>
            </w:r>
            <w:r w:rsidR="001349A1" w:rsidRPr="001349A1">
              <w:rPr>
                <w:lang w:val="fr-FR"/>
              </w:rPr>
              <w:t>soigneurs traditionnels</w:t>
            </w:r>
            <w:r w:rsidR="00AD6852" w:rsidRPr="001349A1">
              <w:rPr>
                <w:lang w:val="fr-FR"/>
              </w:rPr>
              <w:t xml:space="preserve">, </w:t>
            </w:r>
            <w:r w:rsidR="001349A1" w:rsidRPr="001349A1">
              <w:rPr>
                <w:lang w:val="fr-FR"/>
              </w:rPr>
              <w:t>leaders au sein de la communauté des femmes</w:t>
            </w:r>
            <w:r w:rsidR="00AD6852" w:rsidRPr="001349A1">
              <w:rPr>
                <w:lang w:val="fr-FR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1F8B72B3" w14:textId="50DC76A9" w:rsidR="00AD6852" w:rsidRPr="001349A1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AD6852" w:rsidRPr="001349A1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T</w:t>
            </w:r>
            <w:r w:rsidR="001349A1" w:rsidRPr="001349A1">
              <w:rPr>
                <w:lang w:val="fr-FR"/>
              </w:rPr>
              <w:t>outes les deux semaines</w:t>
            </w:r>
            <w:r w:rsidR="00AD6852" w:rsidRPr="001349A1">
              <w:rPr>
                <w:lang w:val="fr-FR"/>
              </w:rPr>
              <w:t xml:space="preserve">  </w:t>
            </w:r>
          </w:p>
        </w:tc>
      </w:tr>
      <w:tr w:rsidR="00AD6852" w:rsidRPr="0038599E" w14:paraId="5C0697BB" w14:textId="77777777" w:rsidTr="008E03F3">
        <w:trPr>
          <w:trHeight w:val="121"/>
        </w:trPr>
        <w:tc>
          <w:tcPr>
            <w:tcW w:w="5382" w:type="dxa"/>
            <w:shd w:val="clear" w:color="auto" w:fill="auto"/>
          </w:tcPr>
          <w:p w14:paraId="1DB86302" w14:textId="6E0C60A1" w:rsidR="00AD6852" w:rsidRPr="001349A1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AD6852" w:rsidRPr="001349A1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B</w:t>
            </w:r>
            <w:r w:rsidR="001349A1" w:rsidRPr="001349A1">
              <w:rPr>
                <w:lang w:val="fr-FR"/>
              </w:rPr>
              <w:t>ureau des plaintes</w:t>
            </w:r>
            <w:r w:rsidR="00AD6852" w:rsidRPr="001349A1">
              <w:rPr>
                <w:lang w:val="fr-FR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45BB14A6" w14:textId="696017E6" w:rsidR="00AD6852" w:rsidRPr="001349A1" w:rsidRDefault="001349A1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 femmes et les jeunes filles qui reçoivent des produits de G</w:t>
            </w:r>
            <w:r w:rsidR="00AD6852" w:rsidRPr="001349A1">
              <w:rPr>
                <w:lang w:val="fr-FR"/>
              </w:rPr>
              <w:t xml:space="preserve">HM </w:t>
            </w:r>
          </w:p>
        </w:tc>
        <w:tc>
          <w:tcPr>
            <w:tcW w:w="4253" w:type="dxa"/>
            <w:shd w:val="clear" w:color="auto" w:fill="auto"/>
          </w:tcPr>
          <w:p w14:paraId="351404BD" w14:textId="2212D978" w:rsidR="00AD6852" w:rsidRPr="00A91C0E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AD6852" w:rsidRPr="00A91C0E">
              <w:rPr>
                <w:lang w:val="fr-FR"/>
              </w:rPr>
              <w:t xml:space="preserve"> </w:t>
            </w:r>
            <w:r w:rsidR="001349A1" w:rsidRPr="00A91C0E">
              <w:rPr>
                <w:lang w:val="fr-FR"/>
              </w:rPr>
              <w:t>Durant chaque</w:t>
            </w:r>
            <w:r w:rsidR="00AD6852" w:rsidRPr="00A91C0E">
              <w:rPr>
                <w:lang w:val="fr-FR"/>
              </w:rPr>
              <w:t xml:space="preserve"> distribution </w:t>
            </w:r>
          </w:p>
        </w:tc>
      </w:tr>
      <w:tr w:rsidR="00AD6852" w:rsidRPr="0038599E" w14:paraId="34CE6907" w14:textId="77777777" w:rsidTr="008E03F3">
        <w:trPr>
          <w:trHeight w:val="121"/>
        </w:trPr>
        <w:tc>
          <w:tcPr>
            <w:tcW w:w="5382" w:type="dxa"/>
            <w:shd w:val="clear" w:color="auto" w:fill="auto"/>
          </w:tcPr>
          <w:p w14:paraId="03F7CF4F" w14:textId="31EC9B86" w:rsidR="00AD6852" w:rsidRPr="001349A1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AD6852" w:rsidRPr="001349A1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B</w:t>
            </w:r>
            <w:r w:rsidR="001349A1" w:rsidRPr="001349A1">
              <w:rPr>
                <w:lang w:val="fr-FR"/>
              </w:rPr>
              <w:t xml:space="preserve">oîte à </w:t>
            </w:r>
            <w:r w:rsidR="00AD6852" w:rsidRPr="001349A1">
              <w:rPr>
                <w:lang w:val="fr-FR"/>
              </w:rPr>
              <w:t>feedback</w:t>
            </w:r>
            <w:r w:rsidR="001349A1" w:rsidRPr="001349A1">
              <w:rPr>
                <w:lang w:val="fr-FR"/>
              </w:rPr>
              <w:t>s</w:t>
            </w:r>
            <w:r w:rsidR="00AD6852" w:rsidRPr="001349A1">
              <w:rPr>
                <w:lang w:val="fr-FR"/>
              </w:rPr>
              <w:t xml:space="preserve"> </w:t>
            </w:r>
            <w:r w:rsidR="001349A1" w:rsidRPr="001349A1">
              <w:rPr>
                <w:lang w:val="fr-FR"/>
              </w:rPr>
              <w:t>ou cartes postales</w:t>
            </w:r>
            <w:r w:rsidR="00AD6852" w:rsidRPr="001349A1">
              <w:rPr>
                <w:lang w:val="fr-FR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54D8AC2A" w14:textId="6A9ABE7B" w:rsidR="00AD6852" w:rsidRPr="001349A1" w:rsidRDefault="001349A1" w:rsidP="008E03F3">
            <w:pPr>
              <w:jc w:val="both"/>
              <w:rPr>
                <w:lang w:val="fr-FR"/>
              </w:rPr>
            </w:pPr>
            <w:r w:rsidRPr="001349A1">
              <w:rPr>
                <w:lang w:val="fr-FR"/>
              </w:rPr>
              <w:t xml:space="preserve">Population affectée </w:t>
            </w:r>
            <w:r w:rsidR="00AD6852" w:rsidRPr="001349A1">
              <w:rPr>
                <w:lang w:val="fr-FR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1751B661" w14:textId="18E52AC0" w:rsidR="00AD6852" w:rsidRPr="001349A1" w:rsidRDefault="00CA1496" w:rsidP="008E03F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ex.</w:t>
            </w:r>
            <w:r w:rsidR="00AD6852" w:rsidRPr="001349A1">
              <w:rPr>
                <w:lang w:val="fr-FR"/>
              </w:rPr>
              <w:t xml:space="preserve"> </w:t>
            </w:r>
            <w:r w:rsidR="0084040D">
              <w:rPr>
                <w:lang w:val="fr-FR"/>
              </w:rPr>
              <w:t>De façon continue</w:t>
            </w:r>
            <w:r w:rsidR="00AD6852" w:rsidRPr="001349A1">
              <w:rPr>
                <w:lang w:val="fr-FR"/>
              </w:rPr>
              <w:t xml:space="preserve"> </w:t>
            </w:r>
          </w:p>
        </w:tc>
      </w:tr>
    </w:tbl>
    <w:p w14:paraId="2F5AEC96" w14:textId="77777777" w:rsidR="00AD6852" w:rsidRPr="00F25177" w:rsidRDefault="00AD6852" w:rsidP="007369C2">
      <w:pPr>
        <w:autoSpaceDE w:val="0"/>
        <w:autoSpaceDN w:val="0"/>
        <w:adjustRightInd w:val="0"/>
        <w:rPr>
          <w:rFonts w:cs="Arial"/>
          <w:szCs w:val="22"/>
          <w:lang w:val="fr-FR"/>
        </w:rPr>
      </w:pPr>
    </w:p>
    <w:p w14:paraId="57E5BF01" w14:textId="2AA5CE42" w:rsidR="00001307" w:rsidRPr="00A91C0E" w:rsidRDefault="00FC2FA7" w:rsidP="00FC2FA7">
      <w:pPr>
        <w:rPr>
          <w:color w:val="C00000"/>
          <w:sz w:val="28"/>
          <w:lang w:val="fr-FR"/>
        </w:rPr>
      </w:pPr>
      <w:r w:rsidRPr="00A91C0E">
        <w:rPr>
          <w:color w:val="C00000"/>
          <w:sz w:val="28"/>
          <w:lang w:val="fr-FR"/>
        </w:rPr>
        <w:lastRenderedPageBreak/>
        <w:t>EX</w:t>
      </w:r>
      <w:r w:rsidR="00A91C0E" w:rsidRPr="00A91C0E">
        <w:rPr>
          <w:color w:val="C00000"/>
          <w:sz w:val="28"/>
          <w:lang w:val="fr-FR"/>
        </w:rPr>
        <w:t>E</w:t>
      </w:r>
      <w:r w:rsidRPr="00A91C0E">
        <w:rPr>
          <w:color w:val="C00000"/>
          <w:sz w:val="28"/>
          <w:lang w:val="fr-FR"/>
        </w:rPr>
        <w:t xml:space="preserve">MPLE </w:t>
      </w:r>
      <w:r w:rsidR="00A91C0E" w:rsidRPr="00A91C0E">
        <w:rPr>
          <w:color w:val="C00000"/>
          <w:sz w:val="28"/>
          <w:lang w:val="fr-FR"/>
        </w:rPr>
        <w:t xml:space="preserve">DE JOURNAL DE </w:t>
      </w:r>
      <w:r w:rsidR="00001307" w:rsidRPr="00A91C0E">
        <w:rPr>
          <w:color w:val="C00000"/>
          <w:sz w:val="28"/>
          <w:lang w:val="fr-FR"/>
        </w:rPr>
        <w:t>FEEDBACK</w:t>
      </w:r>
      <w:r w:rsidR="0084040D">
        <w:rPr>
          <w:color w:val="C00000"/>
          <w:sz w:val="28"/>
          <w:lang w:val="fr-FR"/>
        </w:rPr>
        <w:t>S</w:t>
      </w:r>
      <w:r w:rsidR="00A91C0E" w:rsidRPr="00A91C0E">
        <w:rPr>
          <w:color w:val="C00000"/>
          <w:sz w:val="28"/>
          <w:lang w:val="fr-FR"/>
        </w:rPr>
        <w:t xml:space="preserve"> ET </w:t>
      </w:r>
      <w:r w:rsidR="00525F87">
        <w:rPr>
          <w:color w:val="C00000"/>
          <w:sz w:val="28"/>
          <w:lang w:val="fr-FR"/>
        </w:rPr>
        <w:t>DE MITIGATION</w:t>
      </w:r>
    </w:p>
    <w:p w14:paraId="772220E8" w14:textId="3569F64C" w:rsidR="00B440A7" w:rsidRPr="00A91C0E" w:rsidRDefault="00001307" w:rsidP="00001307">
      <w:pPr>
        <w:rPr>
          <w:i/>
          <w:sz w:val="20"/>
          <w:lang w:val="fr-FR"/>
        </w:rPr>
      </w:pPr>
      <w:r w:rsidRPr="00A91C0E">
        <w:rPr>
          <w:i/>
          <w:sz w:val="20"/>
          <w:lang w:val="fr-FR"/>
        </w:rPr>
        <w:t>(Adapt</w:t>
      </w:r>
      <w:r w:rsidR="00A91C0E" w:rsidRPr="00A91C0E">
        <w:rPr>
          <w:i/>
          <w:sz w:val="20"/>
          <w:lang w:val="fr-FR"/>
        </w:rPr>
        <w:t xml:space="preserve">é du réseau </w:t>
      </w:r>
      <w:proofErr w:type="spellStart"/>
      <w:r w:rsidR="00A91C0E" w:rsidRPr="00A91C0E">
        <w:rPr>
          <w:i/>
          <w:sz w:val="20"/>
          <w:lang w:val="fr-FR"/>
        </w:rPr>
        <w:t>CDAC</w:t>
      </w:r>
      <w:proofErr w:type="spellEnd"/>
      <w:r w:rsidR="00FA3A84">
        <w:rPr>
          <w:rStyle w:val="Appelnotedebasdep"/>
          <w:i/>
          <w:sz w:val="20"/>
          <w:lang w:val="fr-FR"/>
        </w:rPr>
        <w:footnoteReference w:id="1"/>
      </w:r>
      <w:r w:rsidRPr="00A91C0E">
        <w:rPr>
          <w:i/>
          <w:sz w:val="20"/>
          <w:lang w:val="fr-FR"/>
        </w:rPr>
        <w:t xml:space="preserve">.)  </w:t>
      </w:r>
    </w:p>
    <w:p w14:paraId="51302CE7" w14:textId="7434C73C" w:rsidR="00B440A7" w:rsidRPr="00A91C0E" w:rsidRDefault="00A91C0E" w:rsidP="00001307">
      <w:pPr>
        <w:rPr>
          <w:sz w:val="20"/>
          <w:lang w:val="fr-FR"/>
        </w:rPr>
      </w:pPr>
      <w:r w:rsidRPr="00A91C0E">
        <w:rPr>
          <w:b/>
          <w:sz w:val="20"/>
          <w:u w:val="single"/>
          <w:lang w:val="fr-FR"/>
        </w:rPr>
        <w:t xml:space="preserve">Se </w:t>
      </w:r>
      <w:r w:rsidR="00525F87" w:rsidRPr="00A91C0E">
        <w:rPr>
          <w:b/>
          <w:sz w:val="20"/>
          <w:u w:val="single"/>
          <w:lang w:val="fr-FR"/>
        </w:rPr>
        <w:t>souvenir !</w:t>
      </w:r>
      <w:r w:rsidR="00B440A7" w:rsidRPr="00A91C0E">
        <w:rPr>
          <w:sz w:val="20"/>
          <w:lang w:val="fr-FR"/>
        </w:rPr>
        <w:t xml:space="preserve"> </w:t>
      </w:r>
      <w:r w:rsidRPr="007B57AD">
        <w:rPr>
          <w:szCs w:val="22"/>
          <w:lang w:val="fr-FR"/>
        </w:rPr>
        <w:t xml:space="preserve">Le fait de collecter des </w:t>
      </w:r>
      <w:r w:rsidR="00B440A7" w:rsidRPr="007B57AD">
        <w:rPr>
          <w:szCs w:val="22"/>
          <w:lang w:val="fr-FR"/>
        </w:rPr>
        <w:t>feedback</w:t>
      </w:r>
      <w:r w:rsidRPr="007B57AD">
        <w:rPr>
          <w:szCs w:val="22"/>
          <w:lang w:val="fr-FR"/>
        </w:rPr>
        <w:t>s</w:t>
      </w:r>
      <w:r w:rsidRPr="00A91C0E">
        <w:rPr>
          <w:lang w:val="fr-FR"/>
        </w:rPr>
        <w:t xml:space="preserve"> n’est pas en soi </w:t>
      </w:r>
      <w:r w:rsidR="007B57AD" w:rsidRPr="00A91C0E">
        <w:rPr>
          <w:lang w:val="fr-FR"/>
        </w:rPr>
        <w:t>suffisant ;</w:t>
      </w:r>
      <w:r w:rsidR="00B440A7" w:rsidRPr="00A91C0E">
        <w:rPr>
          <w:lang w:val="fr-FR"/>
        </w:rPr>
        <w:t xml:space="preserve"> </w:t>
      </w:r>
      <w:r w:rsidRPr="00A91C0E">
        <w:rPr>
          <w:lang w:val="fr-FR"/>
        </w:rPr>
        <w:t>il faut s’assurer qu’il existe un système en place pour analyser</w:t>
      </w:r>
      <w:r w:rsidR="00B440A7" w:rsidRPr="00A91C0E">
        <w:rPr>
          <w:lang w:val="fr-FR"/>
        </w:rPr>
        <w:t xml:space="preserve">, </w:t>
      </w:r>
      <w:r w:rsidRPr="00A91C0E">
        <w:rPr>
          <w:lang w:val="fr-FR"/>
        </w:rPr>
        <w:t xml:space="preserve">suivre les actions </w:t>
      </w:r>
      <w:r w:rsidR="00525F87">
        <w:rPr>
          <w:lang w:val="fr-FR"/>
        </w:rPr>
        <w:t>de mitigation</w:t>
      </w:r>
      <w:r w:rsidR="00525F87" w:rsidRPr="00A91C0E">
        <w:rPr>
          <w:lang w:val="fr-FR"/>
        </w:rPr>
        <w:t xml:space="preserve"> </w:t>
      </w:r>
      <w:r w:rsidRPr="00A91C0E">
        <w:rPr>
          <w:lang w:val="fr-FR"/>
        </w:rPr>
        <w:t xml:space="preserve">et, ensuite, </w:t>
      </w:r>
      <w:r w:rsidR="00B440A7" w:rsidRPr="00A91C0E">
        <w:rPr>
          <w:lang w:val="fr-FR"/>
        </w:rPr>
        <w:t>communi</w:t>
      </w:r>
      <w:r w:rsidRPr="00A91C0E">
        <w:rPr>
          <w:lang w:val="fr-FR"/>
        </w:rPr>
        <w:t>quer les retours aux</w:t>
      </w:r>
      <w:r w:rsidR="00B440A7" w:rsidRPr="00A91C0E">
        <w:rPr>
          <w:lang w:val="fr-FR"/>
        </w:rPr>
        <w:t xml:space="preserve"> commun</w:t>
      </w:r>
      <w:r w:rsidRPr="00A91C0E">
        <w:rPr>
          <w:lang w:val="fr-FR"/>
        </w:rPr>
        <w:t>autés</w:t>
      </w:r>
      <w:r w:rsidR="00B440A7" w:rsidRPr="00A91C0E">
        <w:rPr>
          <w:lang w:val="fr-FR"/>
        </w:rPr>
        <w:t xml:space="preserve">. </w:t>
      </w:r>
    </w:p>
    <w:p w14:paraId="3E6AAB28" w14:textId="77777777" w:rsidR="004245CA" w:rsidRPr="00A91C0E" w:rsidRDefault="004245CA" w:rsidP="004245CA">
      <w:pPr>
        <w:pStyle w:val="Sansinterligne"/>
        <w:rPr>
          <w:lang w:val="fr-F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6"/>
        <w:gridCol w:w="1418"/>
        <w:gridCol w:w="1983"/>
        <w:gridCol w:w="1986"/>
        <w:gridCol w:w="1418"/>
        <w:gridCol w:w="1558"/>
        <w:gridCol w:w="2269"/>
        <w:gridCol w:w="2234"/>
      </w:tblGrid>
      <w:tr w:rsidR="007E6620" w:rsidRPr="008E03F3" w14:paraId="186AD524" w14:textId="77777777" w:rsidTr="00B440A7">
        <w:tc>
          <w:tcPr>
            <w:tcW w:w="5000" w:type="pct"/>
            <w:gridSpan w:val="8"/>
            <w:shd w:val="clear" w:color="auto" w:fill="C5E0B3"/>
          </w:tcPr>
          <w:p w14:paraId="6BC8FBA5" w14:textId="5F2B4402" w:rsidR="007E6620" w:rsidRPr="00A91C0E" w:rsidRDefault="00A91C0E">
            <w:pPr>
              <w:spacing w:before="100" w:after="100"/>
              <w:rPr>
                <w:b/>
                <w:lang w:val="fr-FR"/>
              </w:rPr>
            </w:pPr>
            <w:r w:rsidRPr="00A91C0E">
              <w:rPr>
                <w:b/>
                <w:lang w:val="fr-FR"/>
              </w:rPr>
              <w:t>Journal de f</w:t>
            </w:r>
            <w:r w:rsidR="007E6620" w:rsidRPr="00A91C0E">
              <w:rPr>
                <w:b/>
                <w:lang w:val="fr-FR"/>
              </w:rPr>
              <w:t xml:space="preserve">eedback </w:t>
            </w:r>
            <w:r w:rsidRPr="00A91C0E">
              <w:rPr>
                <w:b/>
                <w:lang w:val="fr-FR"/>
              </w:rPr>
              <w:t xml:space="preserve">et </w:t>
            </w:r>
            <w:r w:rsidR="00525F87">
              <w:rPr>
                <w:b/>
                <w:lang w:val="fr-FR"/>
              </w:rPr>
              <w:t>de mitigation</w:t>
            </w:r>
            <w:r w:rsidR="00525F87" w:rsidRPr="00A91C0E">
              <w:rPr>
                <w:b/>
                <w:lang w:val="fr-FR"/>
              </w:rPr>
              <w:t xml:space="preserve"> </w:t>
            </w:r>
            <w:r w:rsidR="007E6620" w:rsidRPr="00A91C0E">
              <w:rPr>
                <w:b/>
                <w:lang w:val="fr-FR"/>
              </w:rPr>
              <w:t xml:space="preserve">– </w:t>
            </w:r>
            <w:r w:rsidRPr="00A91C0E">
              <w:rPr>
                <w:b/>
                <w:lang w:val="fr-FR"/>
              </w:rPr>
              <w:t>peut aussi inclure des</w:t>
            </w:r>
            <w:r w:rsidR="007E6620" w:rsidRPr="00A91C0E">
              <w:rPr>
                <w:b/>
                <w:lang w:val="fr-FR"/>
              </w:rPr>
              <w:t xml:space="preserve"> rum</w:t>
            </w:r>
            <w:r w:rsidRPr="00A91C0E">
              <w:rPr>
                <w:b/>
                <w:lang w:val="fr-FR"/>
              </w:rPr>
              <w:t>e</w:t>
            </w:r>
            <w:r w:rsidR="007E6620" w:rsidRPr="00A91C0E">
              <w:rPr>
                <w:b/>
                <w:lang w:val="fr-FR"/>
              </w:rPr>
              <w:t xml:space="preserve">urs, </w:t>
            </w:r>
            <w:r>
              <w:rPr>
                <w:b/>
                <w:lang w:val="fr-FR"/>
              </w:rPr>
              <w:t>de la désin</w:t>
            </w:r>
            <w:r w:rsidR="007E6620" w:rsidRPr="00A91C0E">
              <w:rPr>
                <w:b/>
                <w:lang w:val="fr-FR"/>
              </w:rPr>
              <w:t xml:space="preserve">formation </w:t>
            </w:r>
            <w:r>
              <w:rPr>
                <w:b/>
                <w:lang w:val="fr-FR"/>
              </w:rPr>
              <w:t>et des plaintes</w:t>
            </w:r>
            <w:r w:rsidR="007E6620" w:rsidRPr="00A91C0E">
              <w:rPr>
                <w:b/>
                <w:lang w:val="fr-FR"/>
              </w:rPr>
              <w:t xml:space="preserve"> </w:t>
            </w:r>
          </w:p>
        </w:tc>
      </w:tr>
      <w:tr w:rsidR="00B440A7" w:rsidRPr="00DA10BF" w14:paraId="4BD8E0CF" w14:textId="77777777" w:rsidTr="00B440A7">
        <w:tc>
          <w:tcPr>
            <w:tcW w:w="582" w:type="pct"/>
          </w:tcPr>
          <w:p w14:paraId="557F84A4" w14:textId="77777777" w:rsidR="007E6620" w:rsidRPr="00A91C0E" w:rsidRDefault="007E6620" w:rsidP="00065EE1">
            <w:pPr>
              <w:spacing w:before="100" w:after="100"/>
              <w:rPr>
                <w:b/>
                <w:lang w:val="fr-FR"/>
              </w:rPr>
            </w:pPr>
            <w:r w:rsidRPr="00A91C0E">
              <w:rPr>
                <w:b/>
                <w:lang w:val="fr-FR"/>
              </w:rPr>
              <w:t>Date</w:t>
            </w:r>
          </w:p>
        </w:tc>
        <w:tc>
          <w:tcPr>
            <w:tcW w:w="487" w:type="pct"/>
          </w:tcPr>
          <w:p w14:paraId="18107B1F" w14:textId="29018364" w:rsidR="007E6620" w:rsidRPr="00A91C0E" w:rsidRDefault="007E6620" w:rsidP="00065EE1">
            <w:pPr>
              <w:spacing w:before="100" w:after="100"/>
              <w:rPr>
                <w:b/>
                <w:sz w:val="20"/>
                <w:szCs w:val="20"/>
                <w:lang w:val="fr-FR"/>
              </w:rPr>
            </w:pPr>
            <w:r w:rsidRPr="00A91C0E">
              <w:rPr>
                <w:b/>
                <w:sz w:val="20"/>
                <w:szCs w:val="20"/>
                <w:lang w:val="fr-FR"/>
              </w:rPr>
              <w:t>Loca</w:t>
            </w:r>
            <w:r w:rsidR="00A91C0E" w:rsidRPr="00A91C0E">
              <w:rPr>
                <w:b/>
                <w:sz w:val="20"/>
                <w:szCs w:val="20"/>
                <w:lang w:val="fr-FR"/>
              </w:rPr>
              <w:t>lisa</w:t>
            </w:r>
            <w:r w:rsidRPr="00A91C0E">
              <w:rPr>
                <w:b/>
                <w:sz w:val="20"/>
                <w:szCs w:val="20"/>
                <w:lang w:val="fr-FR"/>
              </w:rPr>
              <w:t>tion</w:t>
            </w:r>
          </w:p>
        </w:tc>
        <w:tc>
          <w:tcPr>
            <w:tcW w:w="681" w:type="pct"/>
          </w:tcPr>
          <w:p w14:paraId="4B500B2F" w14:textId="54054D01" w:rsidR="007E6620" w:rsidRPr="00A91C0E" w:rsidRDefault="007E6620" w:rsidP="00A91C0E">
            <w:pPr>
              <w:spacing w:before="100" w:after="100"/>
              <w:rPr>
                <w:b/>
                <w:lang w:val="fr-FR"/>
              </w:rPr>
            </w:pPr>
            <w:r w:rsidRPr="00A91C0E">
              <w:rPr>
                <w:b/>
                <w:lang w:val="fr-FR"/>
              </w:rPr>
              <w:t>D</w:t>
            </w:r>
            <w:r w:rsidR="00A91C0E">
              <w:rPr>
                <w:b/>
                <w:lang w:val="fr-FR"/>
              </w:rPr>
              <w:t>é</w:t>
            </w:r>
            <w:r w:rsidRPr="00A91C0E">
              <w:rPr>
                <w:b/>
                <w:lang w:val="fr-FR"/>
              </w:rPr>
              <w:t xml:space="preserve">tails </w:t>
            </w:r>
          </w:p>
        </w:tc>
        <w:tc>
          <w:tcPr>
            <w:tcW w:w="682" w:type="pct"/>
          </w:tcPr>
          <w:p w14:paraId="58C9E962" w14:textId="744DF775" w:rsidR="007E6620" w:rsidRPr="00A91C0E" w:rsidRDefault="007E6620" w:rsidP="00A91C0E">
            <w:pPr>
              <w:spacing w:before="100" w:after="100"/>
              <w:rPr>
                <w:b/>
                <w:lang w:val="fr-FR"/>
              </w:rPr>
            </w:pPr>
            <w:r w:rsidRPr="00A91C0E">
              <w:rPr>
                <w:b/>
                <w:lang w:val="fr-FR"/>
              </w:rPr>
              <w:t>C</w:t>
            </w:r>
            <w:r w:rsidR="00A91C0E" w:rsidRPr="00A91C0E">
              <w:rPr>
                <w:b/>
                <w:lang w:val="fr-FR"/>
              </w:rPr>
              <w:t>anal</w:t>
            </w:r>
            <w:r w:rsidRPr="00A91C0E">
              <w:rPr>
                <w:b/>
                <w:lang w:val="fr-FR"/>
              </w:rPr>
              <w:t xml:space="preserve"> </w:t>
            </w:r>
          </w:p>
        </w:tc>
        <w:tc>
          <w:tcPr>
            <w:tcW w:w="487" w:type="pct"/>
          </w:tcPr>
          <w:p w14:paraId="550B303D" w14:textId="3A34115F" w:rsidR="007E6620" w:rsidRPr="00A91C0E" w:rsidRDefault="00A91C0E" w:rsidP="00A91C0E">
            <w:pPr>
              <w:spacing w:before="100" w:after="100"/>
              <w:rPr>
                <w:b/>
                <w:lang w:val="fr-FR"/>
              </w:rPr>
            </w:pPr>
            <w:r w:rsidRPr="00A91C0E">
              <w:rPr>
                <w:b/>
                <w:lang w:val="fr-FR"/>
              </w:rPr>
              <w:t>Prise de risque</w:t>
            </w:r>
          </w:p>
        </w:tc>
        <w:tc>
          <w:tcPr>
            <w:tcW w:w="535" w:type="pct"/>
          </w:tcPr>
          <w:p w14:paraId="2946739F" w14:textId="5223B696" w:rsidR="007E6620" w:rsidRPr="00A91C0E" w:rsidRDefault="00A91C0E" w:rsidP="00A91C0E">
            <w:pPr>
              <w:spacing w:before="100" w:after="100"/>
              <w:rPr>
                <w:b/>
                <w:lang w:val="fr-FR"/>
              </w:rPr>
            </w:pPr>
            <w:r w:rsidRPr="00A91C0E">
              <w:rPr>
                <w:b/>
                <w:lang w:val="fr-FR"/>
              </w:rPr>
              <w:t>Statut de vé</w:t>
            </w:r>
            <w:r w:rsidR="007E6620" w:rsidRPr="00A91C0E">
              <w:rPr>
                <w:b/>
                <w:lang w:val="fr-FR"/>
              </w:rPr>
              <w:t xml:space="preserve">rification </w:t>
            </w:r>
          </w:p>
        </w:tc>
        <w:tc>
          <w:tcPr>
            <w:tcW w:w="779" w:type="pct"/>
          </w:tcPr>
          <w:p w14:paraId="0ECE5DFA" w14:textId="04BA2F02" w:rsidR="007E6620" w:rsidRPr="00A91C0E" w:rsidRDefault="00A91C0E" w:rsidP="00A91C0E">
            <w:pPr>
              <w:spacing w:before="100" w:after="100"/>
              <w:rPr>
                <w:b/>
                <w:lang w:val="fr-FR"/>
              </w:rPr>
            </w:pPr>
            <w:r w:rsidRPr="00A91C0E">
              <w:rPr>
                <w:b/>
                <w:lang w:val="fr-FR"/>
              </w:rPr>
              <w:t>Activités d’atténuation</w:t>
            </w:r>
            <w:r w:rsidR="007E6620" w:rsidRPr="00A91C0E">
              <w:rPr>
                <w:b/>
                <w:lang w:val="fr-FR"/>
              </w:rPr>
              <w:t xml:space="preserve"> </w:t>
            </w:r>
          </w:p>
        </w:tc>
        <w:tc>
          <w:tcPr>
            <w:tcW w:w="767" w:type="pct"/>
          </w:tcPr>
          <w:p w14:paraId="1DF7F0AD" w14:textId="099CE9EA" w:rsidR="007E6620" w:rsidRPr="00A91C0E" w:rsidRDefault="00A91C0E" w:rsidP="00A91C0E">
            <w:pPr>
              <w:spacing w:before="100" w:after="100"/>
              <w:rPr>
                <w:b/>
                <w:lang w:val="fr-FR"/>
              </w:rPr>
            </w:pPr>
            <w:r w:rsidRPr="00A91C0E">
              <w:rPr>
                <w:b/>
                <w:lang w:val="fr-FR"/>
              </w:rPr>
              <w:t>Résultats</w:t>
            </w:r>
            <w:r w:rsidR="007E6620" w:rsidRPr="00A91C0E">
              <w:rPr>
                <w:b/>
                <w:lang w:val="fr-FR"/>
              </w:rPr>
              <w:t xml:space="preserve"> </w:t>
            </w:r>
          </w:p>
        </w:tc>
      </w:tr>
      <w:tr w:rsidR="00B440A7" w:rsidRPr="008E03F3" w14:paraId="3973B9DA" w14:textId="77777777" w:rsidTr="00B440A7">
        <w:tc>
          <w:tcPr>
            <w:tcW w:w="582" w:type="pct"/>
          </w:tcPr>
          <w:p w14:paraId="5A35355F" w14:textId="2E6CFFBE" w:rsidR="007E6620" w:rsidRPr="00A91C0E" w:rsidRDefault="00A91C0E" w:rsidP="00A91C0E">
            <w:pPr>
              <w:spacing w:before="100" w:after="100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Quand a-t-on obtenu le </w:t>
            </w:r>
            <w:r w:rsidR="007E6620" w:rsidRPr="00A91C0E">
              <w:rPr>
                <w:i/>
                <w:lang w:val="fr-FR"/>
              </w:rPr>
              <w:t>feedback/</w:t>
            </w:r>
            <w:r w:rsidR="007B57AD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>ent</w:t>
            </w:r>
            <w:r w:rsidR="007B57AD">
              <w:rPr>
                <w:i/>
                <w:lang w:val="fr-FR"/>
              </w:rPr>
              <w:t>e</w:t>
            </w:r>
            <w:r>
              <w:rPr>
                <w:i/>
                <w:lang w:val="fr-FR"/>
              </w:rPr>
              <w:t>ndu la r</w:t>
            </w:r>
            <w:r w:rsidR="007E6620" w:rsidRPr="00A91C0E">
              <w:rPr>
                <w:i/>
                <w:lang w:val="fr-FR"/>
              </w:rPr>
              <w:t>um</w:t>
            </w:r>
            <w:r>
              <w:rPr>
                <w:i/>
                <w:lang w:val="fr-FR"/>
              </w:rPr>
              <w:t>e</w:t>
            </w:r>
            <w:r w:rsidR="007E6620" w:rsidRPr="00A91C0E">
              <w:rPr>
                <w:i/>
                <w:lang w:val="fr-FR"/>
              </w:rPr>
              <w:t>ur/</w:t>
            </w:r>
            <w:r>
              <w:rPr>
                <w:i/>
                <w:lang w:val="fr-FR"/>
              </w:rPr>
              <w:t>la plainte</w:t>
            </w:r>
            <w:r w:rsidR="001C62D5">
              <w:rPr>
                <w:i/>
                <w:lang w:val="fr-FR"/>
              </w:rPr>
              <w:t xml:space="preserve"> </w:t>
            </w:r>
            <w:r w:rsidR="007E6620" w:rsidRPr="00A91C0E">
              <w:rPr>
                <w:i/>
                <w:lang w:val="fr-FR"/>
              </w:rPr>
              <w:t>?</w:t>
            </w:r>
          </w:p>
        </w:tc>
        <w:tc>
          <w:tcPr>
            <w:tcW w:w="487" w:type="pct"/>
          </w:tcPr>
          <w:p w14:paraId="464D64FD" w14:textId="02B13E37" w:rsidR="007E6620" w:rsidRPr="00A91C0E" w:rsidRDefault="00A91C0E" w:rsidP="00A91C0E">
            <w:pPr>
              <w:spacing w:before="100" w:after="100"/>
              <w:rPr>
                <w:i/>
                <w:lang w:val="fr-FR"/>
              </w:rPr>
            </w:pPr>
            <w:r w:rsidRPr="00A91C0E">
              <w:rPr>
                <w:i/>
                <w:lang w:val="fr-FR"/>
              </w:rPr>
              <w:t>Où l’a-t-on entendu</w:t>
            </w:r>
            <w:r>
              <w:rPr>
                <w:i/>
                <w:lang w:val="fr-FR"/>
              </w:rPr>
              <w:t>/ obtenu</w:t>
            </w:r>
            <w:r w:rsidR="001C62D5">
              <w:rPr>
                <w:i/>
                <w:lang w:val="fr-FR"/>
              </w:rPr>
              <w:t xml:space="preserve"> </w:t>
            </w:r>
            <w:r w:rsidRPr="00A91C0E">
              <w:rPr>
                <w:i/>
                <w:lang w:val="fr-FR"/>
              </w:rPr>
              <w:t>?</w:t>
            </w:r>
          </w:p>
        </w:tc>
        <w:tc>
          <w:tcPr>
            <w:tcW w:w="681" w:type="pct"/>
          </w:tcPr>
          <w:p w14:paraId="222811D5" w14:textId="2DFF986A" w:rsidR="007E6620" w:rsidRPr="00A91C0E" w:rsidRDefault="007E6620" w:rsidP="001C62D5">
            <w:pPr>
              <w:spacing w:before="100" w:after="100"/>
              <w:rPr>
                <w:i/>
                <w:lang w:val="fr-FR"/>
              </w:rPr>
            </w:pPr>
            <w:r w:rsidRPr="00A91C0E">
              <w:rPr>
                <w:i/>
                <w:lang w:val="fr-FR"/>
              </w:rPr>
              <w:t>D</w:t>
            </w:r>
            <w:r w:rsidR="00A91C0E">
              <w:rPr>
                <w:i/>
                <w:lang w:val="fr-FR"/>
              </w:rPr>
              <w:t>é</w:t>
            </w:r>
            <w:r w:rsidRPr="00A91C0E">
              <w:rPr>
                <w:i/>
                <w:lang w:val="fr-FR"/>
              </w:rPr>
              <w:t xml:space="preserve">tails </w:t>
            </w:r>
            <w:r w:rsidR="00A91C0E">
              <w:rPr>
                <w:i/>
                <w:lang w:val="fr-FR"/>
              </w:rPr>
              <w:t>relatifs au f</w:t>
            </w:r>
            <w:r w:rsidRPr="00A91C0E">
              <w:rPr>
                <w:i/>
                <w:lang w:val="fr-FR"/>
              </w:rPr>
              <w:t>eedback/</w:t>
            </w:r>
            <w:r w:rsidR="00A91C0E">
              <w:rPr>
                <w:i/>
                <w:lang w:val="fr-FR"/>
              </w:rPr>
              <w:t xml:space="preserve">à la </w:t>
            </w:r>
            <w:r w:rsidRPr="00A91C0E">
              <w:rPr>
                <w:i/>
                <w:lang w:val="fr-FR"/>
              </w:rPr>
              <w:t>rum</w:t>
            </w:r>
            <w:r w:rsidR="00A91C0E">
              <w:rPr>
                <w:i/>
                <w:lang w:val="fr-FR"/>
              </w:rPr>
              <w:t>e</w:t>
            </w:r>
            <w:r w:rsidRPr="00A91C0E">
              <w:rPr>
                <w:i/>
                <w:lang w:val="fr-FR"/>
              </w:rPr>
              <w:t>ur/</w:t>
            </w:r>
            <w:r w:rsidR="00A91C0E">
              <w:rPr>
                <w:i/>
                <w:lang w:val="fr-FR"/>
              </w:rPr>
              <w:t>la plainte</w:t>
            </w:r>
            <w:r w:rsidRPr="00A91C0E">
              <w:rPr>
                <w:i/>
                <w:lang w:val="fr-FR"/>
              </w:rPr>
              <w:t xml:space="preserve">. </w:t>
            </w:r>
            <w:r w:rsidR="00A91C0E">
              <w:rPr>
                <w:i/>
                <w:lang w:val="fr-FR"/>
              </w:rPr>
              <w:t xml:space="preserve">Qu’en </w:t>
            </w:r>
            <w:r w:rsidR="001C62D5">
              <w:rPr>
                <w:i/>
                <w:lang w:val="fr-FR"/>
              </w:rPr>
              <w:t>est</w:t>
            </w:r>
            <w:r w:rsidR="00A91C0E">
              <w:rPr>
                <w:i/>
                <w:lang w:val="fr-FR"/>
              </w:rPr>
              <w:t>-il</w:t>
            </w:r>
            <w:r w:rsidR="001C62D5">
              <w:rPr>
                <w:i/>
                <w:lang w:val="fr-FR"/>
              </w:rPr>
              <w:t xml:space="preserve"> </w:t>
            </w:r>
            <w:r w:rsidRPr="00A91C0E">
              <w:rPr>
                <w:i/>
                <w:lang w:val="fr-FR"/>
              </w:rPr>
              <w:t xml:space="preserve">? </w:t>
            </w:r>
          </w:p>
        </w:tc>
        <w:tc>
          <w:tcPr>
            <w:tcW w:w="682" w:type="pct"/>
          </w:tcPr>
          <w:p w14:paraId="7640DCA3" w14:textId="17D32705" w:rsidR="007E6620" w:rsidRPr="00A91C0E" w:rsidRDefault="00A91C0E" w:rsidP="00F25177">
            <w:pPr>
              <w:spacing w:before="100" w:after="100"/>
              <w:rPr>
                <w:i/>
                <w:lang w:val="fr-FR"/>
              </w:rPr>
            </w:pPr>
            <w:r>
              <w:rPr>
                <w:i/>
                <w:lang w:val="fr-FR"/>
              </w:rPr>
              <w:t>Par</w:t>
            </w:r>
            <w:r w:rsidR="007B57AD">
              <w:rPr>
                <w:i/>
                <w:lang w:val="fr-FR"/>
              </w:rPr>
              <w:t xml:space="preserve"> quel</w:t>
            </w:r>
            <w:r>
              <w:rPr>
                <w:i/>
                <w:lang w:val="fr-FR"/>
              </w:rPr>
              <w:t xml:space="preserve"> canal a-t-on obtenu le</w:t>
            </w:r>
            <w:r w:rsidR="007E6620" w:rsidRPr="00A91C0E">
              <w:rPr>
                <w:i/>
                <w:lang w:val="fr-FR"/>
              </w:rPr>
              <w:t xml:space="preserve"> feedback/</w:t>
            </w:r>
            <w:r>
              <w:rPr>
                <w:i/>
                <w:lang w:val="fr-FR"/>
              </w:rPr>
              <w:t xml:space="preserve">la </w:t>
            </w:r>
            <w:r w:rsidR="007E6620" w:rsidRPr="00A91C0E">
              <w:rPr>
                <w:i/>
                <w:lang w:val="fr-FR"/>
              </w:rPr>
              <w:t>rum</w:t>
            </w:r>
            <w:r>
              <w:rPr>
                <w:i/>
                <w:lang w:val="fr-FR"/>
              </w:rPr>
              <w:t>e</w:t>
            </w:r>
            <w:r w:rsidR="007E6620" w:rsidRPr="00A91C0E">
              <w:rPr>
                <w:i/>
                <w:lang w:val="fr-FR"/>
              </w:rPr>
              <w:t>ur/</w:t>
            </w:r>
            <w:r>
              <w:rPr>
                <w:i/>
                <w:lang w:val="fr-FR"/>
              </w:rPr>
              <w:t>la plainte</w:t>
            </w:r>
            <w:r w:rsidR="001C62D5" w:rsidRPr="001C62D5">
              <w:rPr>
                <w:lang w:val="fr-FR"/>
              </w:rPr>
              <w:t> </w:t>
            </w:r>
            <w:r w:rsidR="007E6620" w:rsidRPr="00A91C0E">
              <w:rPr>
                <w:i/>
                <w:lang w:val="fr-FR"/>
              </w:rPr>
              <w:t>?</w:t>
            </w:r>
          </w:p>
        </w:tc>
        <w:tc>
          <w:tcPr>
            <w:tcW w:w="487" w:type="pct"/>
          </w:tcPr>
          <w:p w14:paraId="282E013A" w14:textId="77777777" w:rsidR="00A91C0E" w:rsidRDefault="00A91C0E" w:rsidP="00065EE1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Faible</w:t>
            </w:r>
          </w:p>
          <w:p w14:paraId="6236F27B" w14:textId="55D16CAC" w:rsidR="007E6620" w:rsidRPr="00A91C0E" w:rsidRDefault="007E6620" w:rsidP="00065EE1">
            <w:pPr>
              <w:rPr>
                <w:i/>
                <w:lang w:val="fr-FR"/>
              </w:rPr>
            </w:pPr>
            <w:r w:rsidRPr="00A91C0E">
              <w:rPr>
                <w:i/>
                <w:lang w:val="fr-FR"/>
              </w:rPr>
              <w:t>M</w:t>
            </w:r>
            <w:r w:rsidR="00A91C0E">
              <w:rPr>
                <w:i/>
                <w:lang w:val="fr-FR"/>
              </w:rPr>
              <w:t>oyenne</w:t>
            </w:r>
          </w:p>
          <w:p w14:paraId="71013C09" w14:textId="2C4F3634" w:rsidR="007E6620" w:rsidRPr="00A91C0E" w:rsidRDefault="007E6620" w:rsidP="00A91C0E">
            <w:pPr>
              <w:rPr>
                <w:i/>
                <w:lang w:val="fr-FR"/>
              </w:rPr>
            </w:pPr>
            <w:r w:rsidRPr="00A91C0E">
              <w:rPr>
                <w:i/>
                <w:lang w:val="fr-FR"/>
              </w:rPr>
              <w:t>H</w:t>
            </w:r>
            <w:r w:rsidR="00A91C0E">
              <w:rPr>
                <w:i/>
                <w:lang w:val="fr-FR"/>
              </w:rPr>
              <w:t>aute</w:t>
            </w:r>
          </w:p>
        </w:tc>
        <w:tc>
          <w:tcPr>
            <w:tcW w:w="535" w:type="pct"/>
          </w:tcPr>
          <w:p w14:paraId="0EC22158" w14:textId="531671F2" w:rsidR="00B440A7" w:rsidRPr="00A91C0E" w:rsidRDefault="00B440A7" w:rsidP="00065EE1">
            <w:pPr>
              <w:spacing w:before="100" w:after="100"/>
              <w:rPr>
                <w:i/>
                <w:lang w:val="fr-FR"/>
              </w:rPr>
            </w:pPr>
            <w:r w:rsidRPr="00A91C0E">
              <w:rPr>
                <w:i/>
                <w:lang w:val="fr-FR"/>
              </w:rPr>
              <w:t>V</w:t>
            </w:r>
            <w:r w:rsidR="00A91C0E">
              <w:rPr>
                <w:i/>
                <w:lang w:val="fr-FR"/>
              </w:rPr>
              <w:t>é</w:t>
            </w:r>
            <w:r w:rsidRPr="00A91C0E">
              <w:rPr>
                <w:i/>
                <w:lang w:val="fr-FR"/>
              </w:rPr>
              <w:t>rif</w:t>
            </w:r>
            <w:r w:rsidR="00A91C0E">
              <w:rPr>
                <w:i/>
                <w:lang w:val="fr-FR"/>
              </w:rPr>
              <w:t>ier si c’est</w:t>
            </w:r>
            <w:r w:rsidR="001C62D5">
              <w:rPr>
                <w:i/>
                <w:lang w:val="fr-FR"/>
              </w:rPr>
              <w:t xml:space="preserve"> </w:t>
            </w:r>
            <w:r w:rsidRPr="00A91C0E">
              <w:rPr>
                <w:i/>
                <w:lang w:val="fr-FR"/>
              </w:rPr>
              <w:t xml:space="preserve">: </w:t>
            </w:r>
          </w:p>
          <w:p w14:paraId="57691FED" w14:textId="3568BF7F" w:rsidR="007E6620" w:rsidRPr="00A91C0E" w:rsidRDefault="00F25177" w:rsidP="00F25177">
            <w:pPr>
              <w:spacing w:before="100" w:after="100"/>
              <w:rPr>
                <w:i/>
                <w:lang w:val="fr-FR"/>
              </w:rPr>
            </w:pPr>
            <w:r>
              <w:rPr>
                <w:i/>
                <w:lang w:val="fr-FR"/>
              </w:rPr>
              <w:t>Vrai ou Faux</w:t>
            </w:r>
          </w:p>
        </w:tc>
        <w:tc>
          <w:tcPr>
            <w:tcW w:w="779" w:type="pct"/>
          </w:tcPr>
          <w:p w14:paraId="76FAAE45" w14:textId="63E8E81E" w:rsidR="007E6620" w:rsidRPr="00F25177" w:rsidRDefault="007E6620" w:rsidP="00F25177">
            <w:pPr>
              <w:spacing w:before="100" w:after="100"/>
              <w:jc w:val="both"/>
              <w:rPr>
                <w:i/>
                <w:lang w:val="fr-FR"/>
              </w:rPr>
            </w:pPr>
            <w:r w:rsidRPr="00F25177">
              <w:rPr>
                <w:i/>
                <w:lang w:val="fr-FR"/>
              </w:rPr>
              <w:t>D</w:t>
            </w:r>
            <w:r w:rsidR="00F25177" w:rsidRPr="00F25177">
              <w:rPr>
                <w:i/>
                <w:lang w:val="fr-FR"/>
              </w:rPr>
              <w:t>é</w:t>
            </w:r>
            <w:r w:rsidRPr="00F25177">
              <w:rPr>
                <w:i/>
                <w:lang w:val="fr-FR"/>
              </w:rPr>
              <w:t xml:space="preserve">tails </w:t>
            </w:r>
            <w:r w:rsidR="00F25177" w:rsidRPr="00F25177">
              <w:rPr>
                <w:i/>
                <w:lang w:val="fr-FR"/>
              </w:rPr>
              <w:t>portant sur qui, quoi, quand</w:t>
            </w:r>
            <w:r w:rsidRPr="00F25177">
              <w:rPr>
                <w:i/>
                <w:lang w:val="fr-FR"/>
              </w:rPr>
              <w:t xml:space="preserve">, </w:t>
            </w:r>
            <w:r w:rsidR="00F25177" w:rsidRPr="00F25177">
              <w:rPr>
                <w:i/>
                <w:lang w:val="fr-FR"/>
              </w:rPr>
              <w:t>où et comment avez-vous atténué ou traité le</w:t>
            </w:r>
            <w:r w:rsidR="00B440A7" w:rsidRPr="00F25177">
              <w:rPr>
                <w:i/>
                <w:lang w:val="fr-FR"/>
              </w:rPr>
              <w:t xml:space="preserve"> feedback</w:t>
            </w:r>
            <w:r w:rsidR="00F25177" w:rsidRPr="00F25177">
              <w:rPr>
                <w:i/>
                <w:lang w:val="fr-FR"/>
              </w:rPr>
              <w:t xml:space="preserve"> </w:t>
            </w:r>
            <w:r w:rsidR="00B440A7" w:rsidRPr="00F25177">
              <w:rPr>
                <w:i/>
                <w:lang w:val="fr-FR"/>
              </w:rPr>
              <w:t>/</w:t>
            </w:r>
            <w:r w:rsidR="00F25177">
              <w:rPr>
                <w:i/>
                <w:lang w:val="fr-FR"/>
              </w:rPr>
              <w:t xml:space="preserve">la </w:t>
            </w:r>
            <w:r w:rsidR="00B440A7" w:rsidRPr="00F25177">
              <w:rPr>
                <w:i/>
                <w:lang w:val="fr-FR"/>
              </w:rPr>
              <w:t>rum</w:t>
            </w:r>
            <w:r w:rsidR="00F25177">
              <w:rPr>
                <w:i/>
                <w:lang w:val="fr-FR"/>
              </w:rPr>
              <w:t>e</w:t>
            </w:r>
            <w:r w:rsidR="00B440A7" w:rsidRPr="00F25177">
              <w:rPr>
                <w:i/>
                <w:lang w:val="fr-FR"/>
              </w:rPr>
              <w:t>ur/</w:t>
            </w:r>
            <w:r w:rsidR="00F25177">
              <w:rPr>
                <w:i/>
                <w:lang w:val="fr-FR"/>
              </w:rPr>
              <w:t>la plainte</w:t>
            </w:r>
            <w:r w:rsidR="00B440A7" w:rsidRPr="00F25177">
              <w:rPr>
                <w:i/>
                <w:lang w:val="fr-FR"/>
              </w:rPr>
              <w:t xml:space="preserve">, </w:t>
            </w:r>
            <w:r w:rsidR="00F25177">
              <w:rPr>
                <w:i/>
                <w:lang w:val="fr-FR"/>
              </w:rPr>
              <w:t>y compris en vous engageant vis-à-vis de la</w:t>
            </w:r>
            <w:r w:rsidR="00B440A7" w:rsidRPr="00F25177">
              <w:rPr>
                <w:i/>
                <w:lang w:val="fr-FR"/>
              </w:rPr>
              <w:t xml:space="preserve"> commun</w:t>
            </w:r>
            <w:r w:rsidR="00F25177">
              <w:rPr>
                <w:i/>
                <w:lang w:val="fr-FR"/>
              </w:rPr>
              <w:t>auté</w:t>
            </w:r>
            <w:r w:rsidR="00B440A7" w:rsidRPr="00F25177">
              <w:rPr>
                <w:i/>
                <w:lang w:val="fr-FR"/>
              </w:rPr>
              <w:t xml:space="preserve"> </w:t>
            </w:r>
          </w:p>
        </w:tc>
        <w:tc>
          <w:tcPr>
            <w:tcW w:w="767" w:type="pct"/>
          </w:tcPr>
          <w:p w14:paraId="05D92E88" w14:textId="0A1E8AE4" w:rsidR="00B440A7" w:rsidRPr="00A91C0E" w:rsidRDefault="00F25177" w:rsidP="00065EE1">
            <w:pPr>
              <w:spacing w:before="100" w:after="100"/>
              <w:rPr>
                <w:i/>
                <w:lang w:val="fr-FR"/>
              </w:rPr>
            </w:pPr>
            <w:r>
              <w:rPr>
                <w:i/>
                <w:lang w:val="fr-FR"/>
              </w:rPr>
              <w:t>Suivre les résultats</w:t>
            </w:r>
            <w:r w:rsidR="00B440A7" w:rsidRPr="00A91C0E">
              <w:rPr>
                <w:i/>
                <w:lang w:val="fr-FR"/>
              </w:rPr>
              <w:t xml:space="preserve">. </w:t>
            </w:r>
          </w:p>
          <w:p w14:paraId="09FC91D8" w14:textId="2ACDEAC0" w:rsidR="007E6620" w:rsidRPr="00A91C0E" w:rsidRDefault="00F25177" w:rsidP="00F25177">
            <w:pPr>
              <w:spacing w:before="100" w:after="100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Est-ce que le </w:t>
            </w:r>
            <w:r w:rsidR="007E6620" w:rsidRPr="00A91C0E">
              <w:rPr>
                <w:i/>
                <w:lang w:val="fr-FR"/>
              </w:rPr>
              <w:t>feedback/</w:t>
            </w:r>
            <w:r>
              <w:rPr>
                <w:i/>
                <w:lang w:val="fr-FR"/>
              </w:rPr>
              <w:t xml:space="preserve">la </w:t>
            </w:r>
            <w:r w:rsidR="007E6620" w:rsidRPr="00A91C0E">
              <w:rPr>
                <w:i/>
                <w:lang w:val="fr-FR"/>
              </w:rPr>
              <w:t>rum</w:t>
            </w:r>
            <w:r>
              <w:rPr>
                <w:i/>
                <w:lang w:val="fr-FR"/>
              </w:rPr>
              <w:t>e</w:t>
            </w:r>
            <w:r w:rsidR="007E6620" w:rsidRPr="00A91C0E">
              <w:rPr>
                <w:i/>
                <w:lang w:val="fr-FR"/>
              </w:rPr>
              <w:t>ur/</w:t>
            </w:r>
            <w:r>
              <w:rPr>
                <w:i/>
                <w:lang w:val="fr-FR"/>
              </w:rPr>
              <w:t>la plainte a cessé</w:t>
            </w:r>
            <w:r w:rsidR="001C62D5">
              <w:rPr>
                <w:i/>
                <w:lang w:val="fr-FR"/>
              </w:rPr>
              <w:t xml:space="preserve"> </w:t>
            </w:r>
            <w:r w:rsidR="007E6620" w:rsidRPr="00A91C0E">
              <w:rPr>
                <w:i/>
                <w:lang w:val="fr-FR"/>
              </w:rPr>
              <w:t xml:space="preserve">? </w:t>
            </w:r>
          </w:p>
        </w:tc>
      </w:tr>
      <w:tr w:rsidR="00B440A7" w:rsidRPr="00DA10BF" w14:paraId="7FDF3DF8" w14:textId="77777777" w:rsidTr="00B440A7">
        <w:tc>
          <w:tcPr>
            <w:tcW w:w="582" w:type="pct"/>
          </w:tcPr>
          <w:p w14:paraId="3DA2C845" w14:textId="4885DFC5" w:rsidR="00B440A7" w:rsidRPr="00A91C0E" w:rsidRDefault="00B440A7" w:rsidP="00065EE1">
            <w:pPr>
              <w:spacing w:before="100" w:after="100"/>
              <w:rPr>
                <w:i/>
                <w:lang w:val="fr-FR"/>
              </w:rPr>
            </w:pPr>
            <w:r w:rsidRPr="00A91C0E">
              <w:rPr>
                <w:i/>
                <w:lang w:val="fr-FR"/>
              </w:rPr>
              <w:t>…</w:t>
            </w:r>
          </w:p>
        </w:tc>
        <w:tc>
          <w:tcPr>
            <w:tcW w:w="487" w:type="pct"/>
          </w:tcPr>
          <w:p w14:paraId="28E9CDAB" w14:textId="77777777" w:rsidR="00B440A7" w:rsidRPr="00A91C0E" w:rsidRDefault="00B440A7" w:rsidP="00065EE1">
            <w:pPr>
              <w:spacing w:before="100" w:after="100"/>
              <w:rPr>
                <w:i/>
                <w:lang w:val="fr-FR"/>
              </w:rPr>
            </w:pPr>
          </w:p>
        </w:tc>
        <w:tc>
          <w:tcPr>
            <w:tcW w:w="681" w:type="pct"/>
          </w:tcPr>
          <w:p w14:paraId="2C83E15A" w14:textId="77777777" w:rsidR="00B440A7" w:rsidRPr="00A91C0E" w:rsidRDefault="00B440A7" w:rsidP="00065EE1">
            <w:pPr>
              <w:spacing w:before="100" w:after="100"/>
              <w:rPr>
                <w:i/>
                <w:lang w:val="fr-FR"/>
              </w:rPr>
            </w:pPr>
          </w:p>
        </w:tc>
        <w:tc>
          <w:tcPr>
            <w:tcW w:w="682" w:type="pct"/>
          </w:tcPr>
          <w:p w14:paraId="5A69176E" w14:textId="77777777" w:rsidR="00B440A7" w:rsidRPr="00A91C0E" w:rsidRDefault="00B440A7" w:rsidP="00065EE1">
            <w:pPr>
              <w:spacing w:before="100" w:after="100"/>
              <w:rPr>
                <w:i/>
                <w:lang w:val="fr-FR"/>
              </w:rPr>
            </w:pPr>
          </w:p>
        </w:tc>
        <w:tc>
          <w:tcPr>
            <w:tcW w:w="487" w:type="pct"/>
          </w:tcPr>
          <w:p w14:paraId="0CB4B9B8" w14:textId="77777777" w:rsidR="00B440A7" w:rsidRPr="00A91C0E" w:rsidRDefault="00B440A7" w:rsidP="00065EE1">
            <w:pPr>
              <w:rPr>
                <w:i/>
                <w:lang w:val="fr-FR"/>
              </w:rPr>
            </w:pPr>
          </w:p>
        </w:tc>
        <w:tc>
          <w:tcPr>
            <w:tcW w:w="535" w:type="pct"/>
          </w:tcPr>
          <w:p w14:paraId="0C458AC2" w14:textId="77777777" w:rsidR="00B440A7" w:rsidRPr="00A91C0E" w:rsidRDefault="00B440A7" w:rsidP="00065EE1">
            <w:pPr>
              <w:spacing w:before="100" w:after="100"/>
              <w:rPr>
                <w:i/>
                <w:lang w:val="fr-FR"/>
              </w:rPr>
            </w:pPr>
          </w:p>
        </w:tc>
        <w:tc>
          <w:tcPr>
            <w:tcW w:w="779" w:type="pct"/>
          </w:tcPr>
          <w:p w14:paraId="62E8EFD1" w14:textId="77777777" w:rsidR="00B440A7" w:rsidRPr="00A91C0E" w:rsidRDefault="00B440A7" w:rsidP="00065EE1">
            <w:pPr>
              <w:spacing w:before="100" w:after="100"/>
              <w:rPr>
                <w:i/>
                <w:lang w:val="fr-FR"/>
              </w:rPr>
            </w:pPr>
          </w:p>
        </w:tc>
        <w:tc>
          <w:tcPr>
            <w:tcW w:w="767" w:type="pct"/>
          </w:tcPr>
          <w:p w14:paraId="1D451FBC" w14:textId="77777777" w:rsidR="00B440A7" w:rsidRPr="00A91C0E" w:rsidRDefault="00B440A7" w:rsidP="00065EE1">
            <w:pPr>
              <w:spacing w:before="100" w:after="100"/>
              <w:rPr>
                <w:i/>
                <w:lang w:val="fr-FR"/>
              </w:rPr>
            </w:pPr>
          </w:p>
        </w:tc>
      </w:tr>
      <w:tr w:rsidR="00B440A7" w:rsidRPr="00DA10BF" w14:paraId="0A2040A2" w14:textId="77777777" w:rsidTr="00B440A7">
        <w:tc>
          <w:tcPr>
            <w:tcW w:w="582" w:type="pct"/>
          </w:tcPr>
          <w:p w14:paraId="6E0D1D41" w14:textId="275A6E48" w:rsidR="00B440A7" w:rsidRPr="00DA10BF" w:rsidRDefault="00B440A7" w:rsidP="00065EE1">
            <w:pPr>
              <w:spacing w:before="100" w:after="10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487" w:type="pct"/>
          </w:tcPr>
          <w:p w14:paraId="082849D1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681" w:type="pct"/>
          </w:tcPr>
          <w:p w14:paraId="0CA48C81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682" w:type="pct"/>
          </w:tcPr>
          <w:p w14:paraId="1FAEDF79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487" w:type="pct"/>
          </w:tcPr>
          <w:p w14:paraId="12BFD7B0" w14:textId="77777777" w:rsidR="00B440A7" w:rsidRPr="00DA10BF" w:rsidRDefault="00B440A7" w:rsidP="00065EE1">
            <w:pPr>
              <w:rPr>
                <w:i/>
              </w:rPr>
            </w:pPr>
          </w:p>
        </w:tc>
        <w:tc>
          <w:tcPr>
            <w:tcW w:w="535" w:type="pct"/>
          </w:tcPr>
          <w:p w14:paraId="64C22D4A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779" w:type="pct"/>
          </w:tcPr>
          <w:p w14:paraId="08504C20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  <w:tc>
          <w:tcPr>
            <w:tcW w:w="767" w:type="pct"/>
          </w:tcPr>
          <w:p w14:paraId="0B850BBE" w14:textId="77777777" w:rsidR="00B440A7" w:rsidRPr="00DA10BF" w:rsidRDefault="00B440A7" w:rsidP="00065EE1">
            <w:pPr>
              <w:spacing w:before="100" w:after="100"/>
              <w:rPr>
                <w:i/>
              </w:rPr>
            </w:pPr>
          </w:p>
        </w:tc>
      </w:tr>
    </w:tbl>
    <w:p w14:paraId="6874F245" w14:textId="3534FFDC" w:rsidR="00DF70F3" w:rsidRDefault="00DF70F3" w:rsidP="007369C2">
      <w:pPr>
        <w:tabs>
          <w:tab w:val="left" w:pos="5900"/>
        </w:tabs>
        <w:rPr>
          <w:rFonts w:cs="Arial"/>
          <w:b/>
          <w:i/>
          <w:szCs w:val="22"/>
        </w:rPr>
      </w:pPr>
    </w:p>
    <w:p w14:paraId="4B149E12" w14:textId="0AEF7316" w:rsidR="00F3727D" w:rsidRDefault="00F3727D" w:rsidP="00F25177">
      <w:pPr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t>RE</w:t>
      </w:r>
      <w:r w:rsidR="00F25177">
        <w:rPr>
          <w:color w:val="C00000"/>
          <w:sz w:val="28"/>
          <w:lang w:val="en-NZ"/>
        </w:rPr>
        <w:t>S</w:t>
      </w:r>
      <w:r>
        <w:rPr>
          <w:color w:val="C00000"/>
          <w:sz w:val="28"/>
          <w:lang w:val="en-NZ"/>
        </w:rPr>
        <w:t xml:space="preserve">SOURCES </w:t>
      </w:r>
      <w:r w:rsidR="00F25177">
        <w:rPr>
          <w:color w:val="C00000"/>
          <w:sz w:val="28"/>
          <w:lang w:val="en-NZ"/>
        </w:rPr>
        <w:t>ADDITIONNELLES</w:t>
      </w:r>
    </w:p>
    <w:p w14:paraId="787C13E8" w14:textId="3BA4393A" w:rsidR="00F3727D" w:rsidRPr="00F3727D" w:rsidRDefault="001C62D5" w:rsidP="00F3727D">
      <w:pPr>
        <w:tabs>
          <w:tab w:val="left" w:pos="5900"/>
        </w:tabs>
        <w:rPr>
          <w:rFonts w:cs="Arial"/>
          <w:szCs w:val="22"/>
        </w:rPr>
      </w:pPr>
      <w:hyperlink r:id="rId11" w:history="1">
        <w:r w:rsidR="00F3727D" w:rsidRPr="00F63FF9">
          <w:rPr>
            <w:rStyle w:val="Lienhypertexte"/>
            <w:rFonts w:cs="Arial"/>
            <w:szCs w:val="22"/>
          </w:rPr>
          <w:t>IFRC Community Engagement and Accountability (CEA) Guide and Toolkit</w:t>
        </w:r>
      </w:hyperlink>
      <w:r w:rsidR="00F3727D" w:rsidRPr="00F3727D">
        <w:rPr>
          <w:rFonts w:cs="Arial"/>
          <w:szCs w:val="22"/>
        </w:rPr>
        <w:t xml:space="preserve"> </w:t>
      </w:r>
    </w:p>
    <w:p w14:paraId="0ED94815" w14:textId="132B044E" w:rsidR="00F3727D" w:rsidRPr="00BA518C" w:rsidRDefault="001C62D5" w:rsidP="00F3727D">
      <w:pPr>
        <w:tabs>
          <w:tab w:val="left" w:pos="5900"/>
        </w:tabs>
        <w:rPr>
          <w:rFonts w:cs="Arial"/>
          <w:szCs w:val="22"/>
          <w:lang w:val="fr-FR"/>
        </w:rPr>
      </w:pPr>
      <w:hyperlink r:id="rId12" w:history="1">
        <w:r w:rsidR="00F63FF9" w:rsidRPr="00BA518C">
          <w:rPr>
            <w:rStyle w:val="Lienhypertexte"/>
            <w:rFonts w:cs="Arial"/>
            <w:szCs w:val="22"/>
            <w:lang w:val="fr-FR"/>
          </w:rPr>
          <w:t xml:space="preserve">Information on </w:t>
        </w:r>
        <w:proofErr w:type="spellStart"/>
        <w:r w:rsidR="00F63FF9" w:rsidRPr="00BA518C">
          <w:rPr>
            <w:rStyle w:val="Lienhypertexte"/>
            <w:rFonts w:cs="Arial"/>
            <w:szCs w:val="22"/>
            <w:lang w:val="fr-FR"/>
          </w:rPr>
          <w:t>tools</w:t>
        </w:r>
        <w:proofErr w:type="spellEnd"/>
        <w:r w:rsidR="00F63FF9" w:rsidRPr="00BA518C">
          <w:rPr>
            <w:rStyle w:val="Lienhypertexte"/>
            <w:rFonts w:cs="Arial"/>
            <w:szCs w:val="22"/>
            <w:lang w:val="fr-FR"/>
          </w:rPr>
          <w:t xml:space="preserve"> for data collection and </w:t>
        </w:r>
        <w:proofErr w:type="spellStart"/>
        <w:r w:rsidR="00F63FF9" w:rsidRPr="00BA518C">
          <w:rPr>
            <w:rStyle w:val="Lienhypertexte"/>
            <w:rFonts w:cs="Arial"/>
            <w:szCs w:val="22"/>
            <w:lang w:val="fr-FR"/>
          </w:rPr>
          <w:t>analysis</w:t>
        </w:r>
        <w:proofErr w:type="spellEnd"/>
      </w:hyperlink>
      <w:r>
        <w:rPr>
          <w:rStyle w:val="Lienhypertexte"/>
          <w:rFonts w:cs="Arial"/>
          <w:szCs w:val="22"/>
          <w:lang w:val="fr-FR"/>
        </w:rPr>
        <w:t xml:space="preserve"> </w:t>
      </w:r>
      <w:r w:rsidR="00F63FF9" w:rsidRPr="00BA518C">
        <w:rPr>
          <w:rFonts w:cs="Arial"/>
          <w:szCs w:val="22"/>
          <w:lang w:val="fr-FR"/>
        </w:rPr>
        <w:t>;</w:t>
      </w:r>
      <w:r w:rsidR="00525F87">
        <w:rPr>
          <w:rFonts w:cs="Arial"/>
          <w:szCs w:val="22"/>
          <w:lang w:val="fr-FR"/>
        </w:rPr>
        <w:t xml:space="preserve"> Partie du Guide de la FICR </w:t>
      </w:r>
      <w:r w:rsidR="00F63FF9" w:rsidRPr="00BA518C">
        <w:rPr>
          <w:rFonts w:cs="Arial"/>
          <w:szCs w:val="22"/>
          <w:lang w:val="fr-FR"/>
        </w:rPr>
        <w:t xml:space="preserve">: </w:t>
      </w:r>
      <w:r w:rsidR="00F25177" w:rsidRPr="00BA518C">
        <w:rPr>
          <w:rFonts w:cs="Arial"/>
          <w:szCs w:val="22"/>
          <w:lang w:val="fr-FR"/>
        </w:rPr>
        <w:t xml:space="preserve">Comment  Mettre en Place et Gérer un Mécanisme </w:t>
      </w:r>
      <w:r w:rsidR="00F63FF9" w:rsidRPr="00BA518C">
        <w:rPr>
          <w:rFonts w:cs="Arial"/>
          <w:szCs w:val="22"/>
          <w:lang w:val="fr-FR"/>
        </w:rPr>
        <w:t>Syst</w:t>
      </w:r>
      <w:r w:rsidR="00F25177" w:rsidRPr="00BA518C">
        <w:rPr>
          <w:rFonts w:cs="Arial"/>
          <w:szCs w:val="22"/>
          <w:lang w:val="fr-FR"/>
        </w:rPr>
        <w:t>é</w:t>
      </w:r>
      <w:r w:rsidR="00F63FF9" w:rsidRPr="00BA518C">
        <w:rPr>
          <w:rFonts w:cs="Arial"/>
          <w:szCs w:val="22"/>
          <w:lang w:val="fr-FR"/>
        </w:rPr>
        <w:t>mati</w:t>
      </w:r>
      <w:r w:rsidR="00F25177" w:rsidRPr="00BA518C">
        <w:rPr>
          <w:rFonts w:cs="Arial"/>
          <w:szCs w:val="22"/>
          <w:lang w:val="fr-FR"/>
        </w:rPr>
        <w:t>que de</w:t>
      </w:r>
      <w:r w:rsidR="00F63FF9" w:rsidRPr="00BA518C">
        <w:rPr>
          <w:rFonts w:cs="Arial"/>
          <w:szCs w:val="22"/>
          <w:lang w:val="fr-FR"/>
        </w:rPr>
        <w:t xml:space="preserve"> Feedback </w:t>
      </w:r>
      <w:r w:rsidR="00F25177" w:rsidRPr="00BA518C">
        <w:rPr>
          <w:rFonts w:cs="Arial"/>
          <w:szCs w:val="22"/>
          <w:lang w:val="fr-FR"/>
        </w:rPr>
        <w:t>avec les</w:t>
      </w:r>
      <w:r w:rsidR="00F63FF9" w:rsidRPr="00BA518C">
        <w:rPr>
          <w:rFonts w:cs="Arial"/>
          <w:szCs w:val="22"/>
          <w:lang w:val="fr-FR"/>
        </w:rPr>
        <w:t xml:space="preserve"> Commun</w:t>
      </w:r>
      <w:r w:rsidR="00F25177" w:rsidRPr="00BA518C">
        <w:rPr>
          <w:rFonts w:cs="Arial"/>
          <w:szCs w:val="22"/>
          <w:lang w:val="fr-FR"/>
        </w:rPr>
        <w:t>autés</w:t>
      </w:r>
      <w:r w:rsidR="00461C9D" w:rsidRPr="00BA518C">
        <w:rPr>
          <w:rFonts w:cs="Arial"/>
          <w:szCs w:val="22"/>
          <w:lang w:val="fr-FR"/>
        </w:rPr>
        <w:t xml:space="preserve"> </w:t>
      </w:r>
      <w:bookmarkStart w:id="0" w:name="_GoBack"/>
      <w:bookmarkEnd w:id="0"/>
    </w:p>
    <w:sectPr w:rsidR="00F3727D" w:rsidRPr="00BA518C" w:rsidSect="007E6620">
      <w:headerReference w:type="default" r:id="rId13"/>
      <w:footerReference w:type="default" r:id="rId14"/>
      <w:footerReference w:type="first" r:id="rId15"/>
      <w:pgSz w:w="16840" w:h="11900" w:orient="landscape" w:code="9"/>
      <w:pgMar w:top="1134" w:right="1134" w:bottom="993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A513C" w14:textId="77777777" w:rsidR="00D9701A" w:rsidRDefault="00D9701A">
      <w:r>
        <w:separator/>
      </w:r>
    </w:p>
    <w:p w14:paraId="5BCB46CF" w14:textId="77777777" w:rsidR="00D9701A" w:rsidRDefault="00D9701A"/>
    <w:p w14:paraId="20684F23" w14:textId="77777777" w:rsidR="00D9701A" w:rsidRDefault="00D9701A"/>
  </w:endnote>
  <w:endnote w:type="continuationSeparator" w:id="0">
    <w:p w14:paraId="04C300AB" w14:textId="77777777" w:rsidR="00D9701A" w:rsidRDefault="00D9701A">
      <w:r>
        <w:continuationSeparator/>
      </w:r>
    </w:p>
    <w:p w14:paraId="47FD5279" w14:textId="77777777" w:rsidR="00D9701A" w:rsidRDefault="00D9701A"/>
    <w:p w14:paraId="5C51C831" w14:textId="77777777" w:rsidR="00D9701A" w:rsidRDefault="00D97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864265"/>
      <w:docPartObj>
        <w:docPartGallery w:val="Page Numbers (Bottom of Page)"/>
        <w:docPartUnique/>
      </w:docPartObj>
    </w:sdtPr>
    <w:sdtContent>
      <w:sdt>
        <w:sdtPr>
          <w:id w:val="883525663"/>
          <w:docPartObj>
            <w:docPartGallery w:val="Page Numbers (Top of Page)"/>
            <w:docPartUnique/>
          </w:docPartObj>
        </w:sdtPr>
        <w:sdtContent>
          <w:p w14:paraId="3B390592" w14:textId="0A321489" w:rsidR="008E03F3" w:rsidRDefault="008E03F3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4384" behindDoc="0" locked="0" layoutInCell="1" allowOverlap="1" wp14:anchorId="0F0B06EA" wp14:editId="2E720690">
                  <wp:simplePos x="0" y="0"/>
                  <wp:positionH relativeFrom="column">
                    <wp:posOffset>-79513</wp:posOffset>
                  </wp:positionH>
                  <wp:positionV relativeFrom="paragraph">
                    <wp:posOffset>165514</wp:posOffset>
                  </wp:positionV>
                  <wp:extent cx="3805200" cy="543600"/>
                  <wp:effectExtent l="0" t="0" r="5080" b="8890"/>
                  <wp:wrapSquare wrapText="bothSides"/>
                  <wp:docPr id="4" name="Image 4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62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62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C17C0A" w14:textId="59EDBA8D" w:rsidR="00463DC9" w:rsidRDefault="00463DC9" w:rsidP="008B2A71">
    <w:pPr>
      <w:pStyle w:val="Pieddepage"/>
      <w:tabs>
        <w:tab w:val="clear" w:pos="4320"/>
        <w:tab w:val="clear" w:pos="864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9071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C566A4" w14:textId="6389A5C5" w:rsidR="008E03F3" w:rsidRDefault="008E03F3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71E5291C" wp14:editId="234A60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165514</wp:posOffset>
                  </wp:positionV>
                  <wp:extent cx="3805200" cy="543600"/>
                  <wp:effectExtent l="0" t="0" r="5080" b="8890"/>
                  <wp:wrapSquare wrapText="bothSides"/>
                  <wp:docPr id="6" name="Image 6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A3A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A3A8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3304F5" w14:textId="3FC9778F" w:rsidR="00463DC9" w:rsidRDefault="00463DC9" w:rsidP="001D403F">
    <w:pPr>
      <w:pStyle w:val="Pieddepag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D985" w14:textId="77777777" w:rsidR="00D9701A" w:rsidRDefault="00D9701A">
      <w:r>
        <w:separator/>
      </w:r>
    </w:p>
    <w:p w14:paraId="1E8DB523" w14:textId="77777777" w:rsidR="00D9701A" w:rsidRDefault="00D9701A"/>
    <w:p w14:paraId="3D6AAFE5" w14:textId="77777777" w:rsidR="00D9701A" w:rsidRDefault="00D9701A"/>
  </w:footnote>
  <w:footnote w:type="continuationSeparator" w:id="0">
    <w:p w14:paraId="075B3829" w14:textId="77777777" w:rsidR="00D9701A" w:rsidRDefault="00D9701A">
      <w:r>
        <w:continuationSeparator/>
      </w:r>
    </w:p>
    <w:p w14:paraId="51863AA2" w14:textId="77777777" w:rsidR="00D9701A" w:rsidRDefault="00D9701A"/>
    <w:p w14:paraId="25844C78" w14:textId="77777777" w:rsidR="00D9701A" w:rsidRDefault="00D9701A"/>
  </w:footnote>
  <w:footnote w:id="1">
    <w:p w14:paraId="3D1A881E" w14:textId="7720C752" w:rsidR="00FA3A84" w:rsidRPr="001C62D5" w:rsidRDefault="00FA3A8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1C62D5">
        <w:rPr>
          <w:lang w:val="fr-FR"/>
        </w:rPr>
        <w:t xml:space="preserve"> </w:t>
      </w:r>
      <w:proofErr w:type="spellStart"/>
      <w:r w:rsidR="001C62D5" w:rsidRPr="001C62D5">
        <w:rPr>
          <w:lang w:val="fr-FR"/>
        </w:rPr>
        <w:t>Communicating</w:t>
      </w:r>
      <w:proofErr w:type="spellEnd"/>
      <w:r w:rsidR="001C62D5" w:rsidRPr="001C62D5">
        <w:rPr>
          <w:lang w:val="fr-FR"/>
        </w:rPr>
        <w:t xml:space="preserve"> </w:t>
      </w:r>
      <w:proofErr w:type="spellStart"/>
      <w:r w:rsidR="001C62D5" w:rsidRPr="001C62D5">
        <w:rPr>
          <w:lang w:val="fr-FR"/>
        </w:rPr>
        <w:t>with</w:t>
      </w:r>
      <w:proofErr w:type="spellEnd"/>
      <w:r w:rsidR="001C62D5" w:rsidRPr="001C62D5">
        <w:rPr>
          <w:lang w:val="fr-FR"/>
        </w:rPr>
        <w:t xml:space="preserve"> </w:t>
      </w:r>
      <w:proofErr w:type="spellStart"/>
      <w:r w:rsidR="001C62D5" w:rsidRPr="001C62D5">
        <w:rPr>
          <w:lang w:val="fr-FR"/>
        </w:rPr>
        <w:t>disaster</w:t>
      </w:r>
      <w:proofErr w:type="spellEnd"/>
      <w:r w:rsidR="001C62D5" w:rsidRPr="001C62D5">
        <w:rPr>
          <w:lang w:val="fr-FR"/>
        </w:rPr>
        <w:t xml:space="preserve"> </w:t>
      </w:r>
      <w:proofErr w:type="spellStart"/>
      <w:r w:rsidR="001C62D5" w:rsidRPr="001C62D5">
        <w:rPr>
          <w:lang w:val="fr-FR"/>
        </w:rPr>
        <w:t>affected</w:t>
      </w:r>
      <w:proofErr w:type="spellEnd"/>
      <w:r w:rsidR="001C62D5" w:rsidRPr="001C62D5">
        <w:rPr>
          <w:lang w:val="fr-FR"/>
        </w:rPr>
        <w:t xml:space="preserve"> </w:t>
      </w:r>
      <w:proofErr w:type="spellStart"/>
      <w:r w:rsidR="001C62D5" w:rsidRPr="001C62D5">
        <w:rPr>
          <w:lang w:val="fr-FR"/>
        </w:rPr>
        <w:t>communities</w:t>
      </w:r>
      <w:proofErr w:type="spellEnd"/>
      <w:r w:rsidR="001C62D5" w:rsidRPr="001C62D5">
        <w:rPr>
          <w:lang w:val="fr-FR"/>
        </w:rPr>
        <w:t xml:space="preserve"> (Communiquer avec les personnes affectées par une catastrophe)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B5F77" w14:textId="23FC95FD" w:rsidR="008E03F3" w:rsidRPr="009608FC" w:rsidRDefault="008E03F3" w:rsidP="008E03F3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  <w:lang w:val="fr-FR"/>
      </w:rPr>
    </w:pPr>
    <w:r w:rsidRPr="009608FC">
      <w:rPr>
        <w:rFonts w:ascii="Arial" w:hAnsi="Arial" w:cs="Caecilia-Light"/>
        <w:color w:val="FF0000"/>
        <w:sz w:val="16"/>
        <w:szCs w:val="14"/>
        <w:lang w:val="fr-FR"/>
      </w:rPr>
      <w:t>F</w:t>
    </w:r>
    <w:r>
      <w:rPr>
        <w:rFonts w:ascii="Arial" w:hAnsi="Arial" w:cs="Caecilia-Light"/>
        <w:color w:val="FF0000"/>
        <w:sz w:val="16"/>
        <w:szCs w:val="14"/>
        <w:lang w:val="fr-FR"/>
      </w:rPr>
      <w:t>é</w:t>
    </w:r>
    <w:r w:rsidRPr="009608FC">
      <w:rPr>
        <w:rFonts w:ascii="Arial" w:hAnsi="Arial" w:cs="Caecilia-Light"/>
        <w:color w:val="FF0000"/>
        <w:sz w:val="16"/>
        <w:szCs w:val="14"/>
        <w:lang w:val="fr-FR"/>
      </w:rPr>
      <w:t>d</w:t>
    </w:r>
    <w:r>
      <w:rPr>
        <w:rFonts w:ascii="Arial" w:hAnsi="Arial" w:cs="Caecilia-Light"/>
        <w:color w:val="FF0000"/>
        <w:sz w:val="16"/>
        <w:szCs w:val="14"/>
        <w:lang w:val="fr-FR"/>
      </w:rPr>
      <w:t>é</w:t>
    </w:r>
    <w:r w:rsidRPr="009608FC">
      <w:rPr>
        <w:rFonts w:ascii="Arial" w:hAnsi="Arial" w:cs="Caecilia-Light"/>
        <w:color w:val="FF0000"/>
        <w:sz w:val="16"/>
        <w:szCs w:val="14"/>
        <w:lang w:val="fr-FR"/>
      </w:rPr>
      <w:t xml:space="preserve">ration </w:t>
    </w:r>
    <w:r>
      <w:rPr>
        <w:rFonts w:ascii="Arial" w:hAnsi="Arial" w:cs="Caecilia-Light"/>
        <w:color w:val="FF0000"/>
        <w:sz w:val="16"/>
        <w:szCs w:val="14"/>
        <w:lang w:val="fr-FR"/>
      </w:rPr>
      <w:t>i</w:t>
    </w:r>
    <w:r w:rsidRPr="009608FC">
      <w:rPr>
        <w:rFonts w:ascii="Arial" w:hAnsi="Arial" w:cs="Caecilia-Light"/>
        <w:color w:val="FF0000"/>
        <w:sz w:val="16"/>
        <w:szCs w:val="14"/>
        <w:lang w:val="fr-FR"/>
      </w:rPr>
      <w:t>nternationale des Sociétés de</w:t>
    </w:r>
    <w:r>
      <w:rPr>
        <w:rFonts w:ascii="Arial" w:hAnsi="Arial" w:cs="Caecilia-Light"/>
        <w:color w:val="FF0000"/>
        <w:sz w:val="16"/>
        <w:szCs w:val="14"/>
        <w:lang w:val="fr-FR"/>
      </w:rPr>
      <w:t xml:space="preserve"> la Croix-Rouge et du Croissant-</w:t>
    </w:r>
    <w:r w:rsidRPr="009608FC">
      <w:rPr>
        <w:rFonts w:ascii="Arial" w:hAnsi="Arial" w:cs="Caecilia-Light"/>
        <w:color w:val="FF0000"/>
        <w:sz w:val="16"/>
        <w:szCs w:val="14"/>
        <w:lang w:val="fr-FR"/>
      </w:rPr>
      <w:t>Rouge</w:t>
    </w:r>
    <w:r w:rsidRPr="009608FC">
      <w:rPr>
        <w:rFonts w:ascii="Arial" w:hAnsi="Arial" w:cs="Caecilia-Light"/>
        <w:color w:val="FF0000"/>
        <w:sz w:val="16"/>
        <w:szCs w:val="14"/>
        <w:lang w:val="fr-FR"/>
      </w:rPr>
      <w:br/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Pr="009608FC">
      <w:rPr>
        <w:rStyle w:val="Numrodepage"/>
        <w:rFonts w:ascii="Arial" w:hAnsi="Arial" w:cs="Arial"/>
        <w:b/>
        <w:bCs/>
        <w:sz w:val="16"/>
        <w:szCs w:val="16"/>
        <w:lang w:val="fr-FR"/>
      </w:rPr>
      <w:instrText xml:space="preserve"> PAGE </w:instrTex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1C62D5">
      <w:rPr>
        <w:rStyle w:val="Numrodepage"/>
        <w:rFonts w:ascii="Arial" w:hAnsi="Arial" w:cs="Arial"/>
        <w:b/>
        <w:bCs/>
        <w:noProof/>
        <w:sz w:val="16"/>
        <w:szCs w:val="16"/>
        <w:lang w:val="fr-FR"/>
      </w:rPr>
      <w:t>2</w: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end"/>
    </w:r>
    <w:r w:rsidRPr="009608FC">
      <w:rPr>
        <w:rStyle w:val="Numrodepage"/>
        <w:rFonts w:ascii="Arial" w:hAnsi="Arial" w:cs="Arial"/>
        <w:b/>
        <w:bCs/>
        <w:sz w:val="16"/>
        <w:szCs w:val="16"/>
        <w:lang w:val="fr-FR"/>
      </w:rPr>
      <w:t xml:space="preserve"> </w:t>
    </w:r>
    <w:r w:rsidRPr="009608FC">
      <w:rPr>
        <w:rStyle w:val="Numrodepage"/>
        <w:rFonts w:ascii="Arial" w:hAnsi="Arial" w:cs="Arial"/>
        <w:b/>
        <w:bCs/>
        <w:color w:val="FF0000"/>
        <w:sz w:val="16"/>
        <w:szCs w:val="16"/>
        <w:lang w:val="fr-FR"/>
      </w:rPr>
      <w:t>I</w:t>
    </w:r>
    <w:r w:rsidRPr="009608FC">
      <w:rPr>
        <w:rStyle w:val="Numrodepage"/>
        <w:rFonts w:ascii="Arial" w:hAnsi="Arial" w:cs="Arial"/>
        <w:color w:val="FF0000"/>
        <w:sz w:val="16"/>
        <w:szCs w:val="16"/>
        <w:lang w:val="fr-FR"/>
      </w:rPr>
      <w:t xml:space="preserve"> </w:t>
    </w:r>
    <w:r w:rsidRPr="009608FC">
      <w:rPr>
        <w:rFonts w:ascii="Arial" w:hAnsi="Arial"/>
        <w:b/>
        <w:sz w:val="16"/>
        <w:lang w:val="fr-FR"/>
      </w:rPr>
      <w:t>Gestion de</w:t>
    </w:r>
    <w:r>
      <w:rPr>
        <w:rFonts w:ascii="Arial" w:hAnsi="Arial"/>
        <w:b/>
        <w:sz w:val="16"/>
        <w:lang w:val="fr-FR"/>
      </w:rPr>
      <w:t xml:space="preserve"> l’</w:t>
    </w:r>
    <w:r w:rsidRPr="009608FC">
      <w:rPr>
        <w:rFonts w:ascii="Arial" w:hAnsi="Arial"/>
        <w:b/>
        <w:sz w:val="16"/>
        <w:lang w:val="fr-FR"/>
      </w:rPr>
      <w:t>Hygi</w:t>
    </w:r>
    <w:r>
      <w:rPr>
        <w:rFonts w:ascii="Arial" w:hAnsi="Arial"/>
        <w:b/>
        <w:sz w:val="16"/>
        <w:lang w:val="fr-FR"/>
      </w:rPr>
      <w:t>è</w:t>
    </w:r>
    <w:r w:rsidRPr="009608FC">
      <w:rPr>
        <w:rFonts w:ascii="Arial" w:hAnsi="Arial"/>
        <w:b/>
        <w:sz w:val="16"/>
        <w:lang w:val="fr-FR"/>
      </w:rPr>
      <w:t>ne M</w:t>
    </w:r>
    <w:r>
      <w:rPr>
        <w:rFonts w:ascii="Arial" w:hAnsi="Arial"/>
        <w:b/>
        <w:sz w:val="16"/>
        <w:lang w:val="fr-FR"/>
      </w:rPr>
      <w:t>enstruelle</w:t>
    </w:r>
    <w:r w:rsidRPr="009608FC">
      <w:rPr>
        <w:rFonts w:ascii="Arial" w:hAnsi="Arial"/>
        <w:b/>
        <w:sz w:val="16"/>
        <w:lang w:val="fr-FR"/>
      </w:rPr>
      <w:t xml:space="preserve"> (</w:t>
    </w:r>
    <w:proofErr w:type="spellStart"/>
    <w:r>
      <w:rPr>
        <w:rFonts w:ascii="Arial" w:hAnsi="Arial"/>
        <w:b/>
        <w:sz w:val="16"/>
        <w:lang w:val="fr-FR"/>
      </w:rPr>
      <w:t>G</w:t>
    </w:r>
    <w:r w:rsidRPr="009608FC">
      <w:rPr>
        <w:rFonts w:ascii="Arial" w:hAnsi="Arial"/>
        <w:b/>
        <w:sz w:val="16"/>
        <w:lang w:val="fr-FR"/>
      </w:rPr>
      <w:t>HM</w:t>
    </w:r>
    <w:proofErr w:type="spellEnd"/>
    <w:r w:rsidRPr="009608FC">
      <w:rPr>
        <w:rFonts w:ascii="Arial" w:hAnsi="Arial"/>
        <w:b/>
        <w:sz w:val="16"/>
        <w:lang w:val="fr-FR"/>
      </w:rPr>
      <w:t xml:space="preserve">) </w:t>
    </w:r>
    <w:r>
      <w:rPr>
        <w:rFonts w:ascii="Arial" w:hAnsi="Arial"/>
        <w:b/>
        <w:sz w:val="16"/>
        <w:lang w:val="fr-FR"/>
      </w:rPr>
      <w:t>e</w:t>
    </w:r>
    <w:r w:rsidRPr="009608FC">
      <w:rPr>
        <w:rFonts w:ascii="Arial" w:hAnsi="Arial"/>
        <w:b/>
        <w:sz w:val="16"/>
        <w:lang w:val="fr-FR"/>
      </w:rPr>
      <w:t xml:space="preserve">n </w:t>
    </w:r>
    <w:r>
      <w:rPr>
        <w:rFonts w:ascii="Arial" w:hAnsi="Arial"/>
        <w:b/>
        <w:sz w:val="16"/>
        <w:lang w:val="fr-FR"/>
      </w:rPr>
      <w:t>situation d’Urgence/</w:t>
    </w:r>
    <w:r w:rsidRPr="009608FC">
      <w:rPr>
        <w:rFonts w:ascii="Arial" w:hAnsi="Arial"/>
        <w:b/>
        <w:color w:val="FF0000"/>
        <w:sz w:val="16"/>
        <w:lang w:val="fr-FR"/>
      </w:rPr>
      <w:t>F</w:t>
    </w:r>
    <w:r>
      <w:rPr>
        <w:rFonts w:ascii="Arial" w:hAnsi="Arial"/>
        <w:b/>
        <w:color w:val="FF0000"/>
        <w:sz w:val="16"/>
        <w:lang w:val="fr-FR"/>
      </w:rPr>
      <w:t>ICR</w:t>
    </w:r>
    <w:r>
      <w:rPr>
        <w:rFonts w:ascii="Arial" w:hAnsi="Arial"/>
        <w:b/>
        <w:sz w:val="16"/>
        <w:lang w:val="fr-FR"/>
      </w:rPr>
      <w:t>/</w:t>
    </w:r>
    <w:r>
      <w:rPr>
        <w:rFonts w:ascii="Arial" w:hAnsi="Arial"/>
        <w:b/>
        <w:color w:val="7F7F7F"/>
        <w:sz w:val="16"/>
        <w:lang w:val="fr-FR"/>
      </w:rPr>
      <w:t>Version pilote</w:t>
    </w:r>
    <w:r w:rsidRPr="009608FC">
      <w:rPr>
        <w:rFonts w:ascii="Arial" w:hAnsi="Arial"/>
        <w:b/>
        <w:color w:val="7F7F7F"/>
        <w:sz w:val="16"/>
        <w:lang w:val="fr-FR"/>
      </w:rPr>
      <w:t xml:space="preserve"> </w:t>
    </w:r>
  </w:p>
  <w:p w14:paraId="1A66B684" w14:textId="77777777" w:rsidR="00463DC9" w:rsidRPr="008E03F3" w:rsidRDefault="00463D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1307"/>
    <w:rsid w:val="00016F0F"/>
    <w:rsid w:val="00021F6B"/>
    <w:rsid w:val="00036D05"/>
    <w:rsid w:val="00075A92"/>
    <w:rsid w:val="00096233"/>
    <w:rsid w:val="000A3B95"/>
    <w:rsid w:val="000D34D3"/>
    <w:rsid w:val="00102F65"/>
    <w:rsid w:val="001349A1"/>
    <w:rsid w:val="001472AF"/>
    <w:rsid w:val="00165ED1"/>
    <w:rsid w:val="00181B33"/>
    <w:rsid w:val="001A444B"/>
    <w:rsid w:val="001B0201"/>
    <w:rsid w:val="001C352F"/>
    <w:rsid w:val="001C62D5"/>
    <w:rsid w:val="001D403F"/>
    <w:rsid w:val="001E2BFF"/>
    <w:rsid w:val="001E2D6C"/>
    <w:rsid w:val="001E72A6"/>
    <w:rsid w:val="00207B8D"/>
    <w:rsid w:val="002240CA"/>
    <w:rsid w:val="0022474F"/>
    <w:rsid w:val="0024425E"/>
    <w:rsid w:val="00280271"/>
    <w:rsid w:val="002942E3"/>
    <w:rsid w:val="002960C0"/>
    <w:rsid w:val="002B7D79"/>
    <w:rsid w:val="002C33A1"/>
    <w:rsid w:val="002D23AA"/>
    <w:rsid w:val="002E312E"/>
    <w:rsid w:val="002F0442"/>
    <w:rsid w:val="00312A9C"/>
    <w:rsid w:val="0038599E"/>
    <w:rsid w:val="00386C68"/>
    <w:rsid w:val="00394150"/>
    <w:rsid w:val="0039586B"/>
    <w:rsid w:val="003D05BF"/>
    <w:rsid w:val="003D15AD"/>
    <w:rsid w:val="003D5439"/>
    <w:rsid w:val="003E384A"/>
    <w:rsid w:val="003E4915"/>
    <w:rsid w:val="00411CFE"/>
    <w:rsid w:val="004245CA"/>
    <w:rsid w:val="00461C9D"/>
    <w:rsid w:val="00463DC9"/>
    <w:rsid w:val="00463DE6"/>
    <w:rsid w:val="0047665C"/>
    <w:rsid w:val="0048491F"/>
    <w:rsid w:val="00495F92"/>
    <w:rsid w:val="004B2494"/>
    <w:rsid w:val="004F38FA"/>
    <w:rsid w:val="00520887"/>
    <w:rsid w:val="00522986"/>
    <w:rsid w:val="00525F87"/>
    <w:rsid w:val="00535EA1"/>
    <w:rsid w:val="00552020"/>
    <w:rsid w:val="00567431"/>
    <w:rsid w:val="005A7CD4"/>
    <w:rsid w:val="005C2E75"/>
    <w:rsid w:val="005F0DE7"/>
    <w:rsid w:val="005F4C7A"/>
    <w:rsid w:val="0061122D"/>
    <w:rsid w:val="00631BF2"/>
    <w:rsid w:val="00632C58"/>
    <w:rsid w:val="00681EA5"/>
    <w:rsid w:val="00684F95"/>
    <w:rsid w:val="00697F18"/>
    <w:rsid w:val="006A597F"/>
    <w:rsid w:val="006C219B"/>
    <w:rsid w:val="006D1BE1"/>
    <w:rsid w:val="006D72F4"/>
    <w:rsid w:val="006E6B28"/>
    <w:rsid w:val="006F4CA1"/>
    <w:rsid w:val="00702B5B"/>
    <w:rsid w:val="00710562"/>
    <w:rsid w:val="00711650"/>
    <w:rsid w:val="00713D3F"/>
    <w:rsid w:val="00724BCB"/>
    <w:rsid w:val="00732ECA"/>
    <w:rsid w:val="007369C2"/>
    <w:rsid w:val="0077573C"/>
    <w:rsid w:val="00795BD7"/>
    <w:rsid w:val="007A6C18"/>
    <w:rsid w:val="007B57AD"/>
    <w:rsid w:val="007C20B5"/>
    <w:rsid w:val="007E6620"/>
    <w:rsid w:val="00813487"/>
    <w:rsid w:val="00822F55"/>
    <w:rsid w:val="0084040D"/>
    <w:rsid w:val="008471D5"/>
    <w:rsid w:val="00860EED"/>
    <w:rsid w:val="0088055B"/>
    <w:rsid w:val="008916FB"/>
    <w:rsid w:val="008B206A"/>
    <w:rsid w:val="008B2A71"/>
    <w:rsid w:val="008B5931"/>
    <w:rsid w:val="008E03F3"/>
    <w:rsid w:val="008F16E5"/>
    <w:rsid w:val="009056C5"/>
    <w:rsid w:val="009136D1"/>
    <w:rsid w:val="00923110"/>
    <w:rsid w:val="00936DF9"/>
    <w:rsid w:val="00961429"/>
    <w:rsid w:val="00987137"/>
    <w:rsid w:val="009A50E7"/>
    <w:rsid w:val="009B1042"/>
    <w:rsid w:val="00A009F8"/>
    <w:rsid w:val="00A31341"/>
    <w:rsid w:val="00A445D3"/>
    <w:rsid w:val="00A5151F"/>
    <w:rsid w:val="00A53E0D"/>
    <w:rsid w:val="00A55C54"/>
    <w:rsid w:val="00A91C0E"/>
    <w:rsid w:val="00A94473"/>
    <w:rsid w:val="00AA5858"/>
    <w:rsid w:val="00AB6165"/>
    <w:rsid w:val="00AD6852"/>
    <w:rsid w:val="00AE7B03"/>
    <w:rsid w:val="00B00105"/>
    <w:rsid w:val="00B04B93"/>
    <w:rsid w:val="00B4162D"/>
    <w:rsid w:val="00B440A7"/>
    <w:rsid w:val="00B47EAA"/>
    <w:rsid w:val="00B76B39"/>
    <w:rsid w:val="00BA518C"/>
    <w:rsid w:val="00BD2911"/>
    <w:rsid w:val="00C03F40"/>
    <w:rsid w:val="00C04F64"/>
    <w:rsid w:val="00C10676"/>
    <w:rsid w:val="00C10C70"/>
    <w:rsid w:val="00C4015D"/>
    <w:rsid w:val="00C40435"/>
    <w:rsid w:val="00C43F73"/>
    <w:rsid w:val="00C51D04"/>
    <w:rsid w:val="00CA1496"/>
    <w:rsid w:val="00CA57E9"/>
    <w:rsid w:val="00CA6F76"/>
    <w:rsid w:val="00CA79DE"/>
    <w:rsid w:val="00CD7B53"/>
    <w:rsid w:val="00CE0131"/>
    <w:rsid w:val="00D13893"/>
    <w:rsid w:val="00D35576"/>
    <w:rsid w:val="00D65EC5"/>
    <w:rsid w:val="00D65EDA"/>
    <w:rsid w:val="00D67CFC"/>
    <w:rsid w:val="00D9701A"/>
    <w:rsid w:val="00DD595E"/>
    <w:rsid w:val="00DF0B8F"/>
    <w:rsid w:val="00DF70F3"/>
    <w:rsid w:val="00E45BB2"/>
    <w:rsid w:val="00E46A2F"/>
    <w:rsid w:val="00E7753B"/>
    <w:rsid w:val="00E86845"/>
    <w:rsid w:val="00EE4E20"/>
    <w:rsid w:val="00EF1DBF"/>
    <w:rsid w:val="00F07EC1"/>
    <w:rsid w:val="00F21401"/>
    <w:rsid w:val="00F25177"/>
    <w:rsid w:val="00F31A6F"/>
    <w:rsid w:val="00F3727D"/>
    <w:rsid w:val="00F46A0B"/>
    <w:rsid w:val="00F50B43"/>
    <w:rsid w:val="00F55704"/>
    <w:rsid w:val="00F63FF9"/>
    <w:rsid w:val="00F667F4"/>
    <w:rsid w:val="00F94139"/>
    <w:rsid w:val="00FA3A84"/>
    <w:rsid w:val="00FC2FA7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Titre2">
    <w:name w:val="heading 2"/>
    <w:basedOn w:val="Normal"/>
    <w:next w:val="Normal"/>
    <w:link w:val="Titre2C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Titre3">
    <w:name w:val="heading 3"/>
    <w:basedOn w:val="Normal"/>
    <w:next w:val="Normal"/>
    <w:link w:val="Titre3C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Titre4">
    <w:name w:val="heading 4"/>
    <w:basedOn w:val="Normal"/>
    <w:next w:val="Normal"/>
    <w:link w:val="Titre4C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C20B5"/>
    <w:rPr>
      <w:rFonts w:ascii="Arial Bold" w:hAnsi="Arial Bold"/>
      <w:color w:val="FF0000"/>
      <w:sz w:val="24"/>
      <w:szCs w:val="24"/>
    </w:rPr>
  </w:style>
  <w:style w:type="character" w:customStyle="1" w:styleId="Titre2Car">
    <w:name w:val="Titre 2 Car"/>
    <w:link w:val="Titre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Titre3Car">
    <w:name w:val="Titre 3 Car"/>
    <w:link w:val="Titre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Titre4Car">
    <w:name w:val="Titre 4 Car"/>
    <w:link w:val="Titre4"/>
    <w:rsid w:val="00CB46EE"/>
    <w:rPr>
      <w:rFonts w:ascii="Arial Bold" w:hAnsi="Arial Bold"/>
      <w:szCs w:val="24"/>
    </w:rPr>
  </w:style>
  <w:style w:type="paragraph" w:styleId="En-tte">
    <w:name w:val="header"/>
    <w:basedOn w:val="Normal"/>
    <w:link w:val="En-tt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A7C95"/>
  </w:style>
  <w:style w:type="paragraph" w:styleId="Pieddepage">
    <w:name w:val="footer"/>
    <w:basedOn w:val="Normal"/>
    <w:link w:val="Pieddepag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C95"/>
  </w:style>
  <w:style w:type="character" w:styleId="Lienhypertexte">
    <w:name w:val="Hyperlink"/>
    <w:rsid w:val="00B470E5"/>
    <w:rPr>
      <w:color w:val="0000FF"/>
      <w:u w:val="single"/>
    </w:rPr>
  </w:style>
  <w:style w:type="character" w:styleId="Appelnotedebasdep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Numrodepage">
    <w:name w:val="page number"/>
    <w:basedOn w:val="Policepardfau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Rfrenceintens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Titre1"/>
    <w:qFormat/>
    <w:rsid w:val="007C20B5"/>
    <w:rPr>
      <w:rFonts w:ascii="Arial" w:hAnsi="Arial"/>
      <w:color w:val="C00000"/>
      <w:sz w:val="32"/>
    </w:rPr>
  </w:style>
  <w:style w:type="paragraph" w:styleId="Notedebasdepage">
    <w:name w:val="footnote text"/>
    <w:basedOn w:val="Normal"/>
    <w:link w:val="NotedebasdepageCar"/>
    <w:uiPriority w:val="99"/>
    <w:rsid w:val="00495F92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5F92"/>
    <w:rPr>
      <w:rFonts w:ascii="Arial" w:hAnsi="Arial"/>
    </w:rPr>
  </w:style>
  <w:style w:type="character" w:styleId="Marquedecommentaire">
    <w:name w:val="annotation reference"/>
    <w:basedOn w:val="Policepardfaut"/>
    <w:semiHidden/>
    <w:unhideWhenUsed/>
    <w:rsid w:val="001A444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A44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A444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A4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A444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444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rsid w:val="00BD2911"/>
    <w:rPr>
      <w:color w:val="800080" w:themeColor="followedHyperlink"/>
      <w:u w:val="single"/>
    </w:rPr>
  </w:style>
  <w:style w:type="paragraph" w:styleId="Sansinterligne">
    <w:name w:val="No Spacing"/>
    <w:rsid w:val="004245C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.ifrc.org/ifrc/document/annex-7-tools-for-data-collection-and-analysi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ifrc.org/ifrc/document/community-engagement-and-accountability-toolk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4B334-E112-4A5E-A18B-3EC19563BC5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6C3BB-A555-4C85-87A4-599B6DCD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37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Brizard Amandine</cp:lastModifiedBy>
  <cp:revision>8</cp:revision>
  <cp:lastPrinted>2019-06-20T09:18:00Z</cp:lastPrinted>
  <dcterms:created xsi:type="dcterms:W3CDTF">2019-06-26T14:19:00Z</dcterms:created>
  <dcterms:modified xsi:type="dcterms:W3CDTF">2019-07-17T14:33:00Z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