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124AE81E" w:rsidR="00681EA5" w:rsidRPr="0075151B" w:rsidRDefault="0075151B" w:rsidP="00495F92">
      <w:pPr>
        <w:pStyle w:val="Style1"/>
        <w:rPr>
          <w:lang w:val="fr-FR"/>
        </w:rPr>
      </w:pPr>
      <w:r w:rsidRPr="0075151B">
        <w:rPr>
          <w:lang w:val="fr-FR"/>
        </w:rPr>
        <w:t>OU</w:t>
      </w:r>
      <w:r w:rsidR="007124AD" w:rsidRPr="0075151B">
        <w:rPr>
          <w:lang w:val="fr-FR"/>
        </w:rPr>
        <w:t>T</w:t>
      </w:r>
      <w:r w:rsidRPr="0075151B">
        <w:rPr>
          <w:lang w:val="fr-FR"/>
        </w:rPr>
        <w:t>I</w:t>
      </w:r>
      <w:r w:rsidR="007124AD" w:rsidRPr="0075151B">
        <w:rPr>
          <w:lang w:val="fr-FR"/>
        </w:rPr>
        <w:t>L 7</w:t>
      </w:r>
    </w:p>
    <w:p w14:paraId="79F67EE1" w14:textId="4E139CFA" w:rsidR="00495F92" w:rsidRPr="0075151B" w:rsidRDefault="0075151B" w:rsidP="00495F92">
      <w:pPr>
        <w:pStyle w:val="Style1"/>
        <w:rPr>
          <w:color w:val="auto"/>
          <w:sz w:val="44"/>
          <w:lang w:val="fr-FR"/>
        </w:rPr>
      </w:pPr>
      <w:r w:rsidRPr="0075151B">
        <w:rPr>
          <w:color w:val="auto"/>
          <w:sz w:val="44"/>
          <w:lang w:val="fr-FR"/>
        </w:rPr>
        <w:t>PLAN D’ACTION G</w:t>
      </w:r>
      <w:r w:rsidR="009A2776" w:rsidRPr="0075151B">
        <w:rPr>
          <w:color w:val="auto"/>
          <w:sz w:val="44"/>
          <w:lang w:val="fr-FR"/>
        </w:rPr>
        <w:t xml:space="preserve">HM </w:t>
      </w:r>
      <w:r w:rsidRPr="0075151B">
        <w:rPr>
          <w:color w:val="auto"/>
          <w:sz w:val="44"/>
          <w:lang w:val="fr-FR"/>
        </w:rPr>
        <w:t>E</w:t>
      </w:r>
      <w:r w:rsidR="00CF4B41" w:rsidRPr="0075151B">
        <w:rPr>
          <w:color w:val="auto"/>
          <w:sz w:val="44"/>
          <w:lang w:val="fr-FR"/>
        </w:rPr>
        <w:t xml:space="preserve">N </w:t>
      </w:r>
      <w:r w:rsidRPr="0075151B">
        <w:rPr>
          <w:color w:val="auto"/>
          <w:sz w:val="44"/>
          <w:lang w:val="fr-FR"/>
        </w:rPr>
        <w:t>SITUATION D’URGENCE</w:t>
      </w:r>
      <w:r w:rsidR="009A2776" w:rsidRPr="0075151B">
        <w:rPr>
          <w:color w:val="auto"/>
          <w:sz w:val="44"/>
          <w:lang w:val="fr-FR"/>
        </w:rPr>
        <w:t xml:space="preserve"> </w:t>
      </w:r>
    </w:p>
    <w:p w14:paraId="4501A770" w14:textId="218AB6E4" w:rsidR="00A55C54" w:rsidRPr="0075151B" w:rsidRDefault="0075151B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="00711650" w:rsidRPr="0075151B">
        <w:rPr>
          <w:b/>
          <w:sz w:val="20"/>
          <w:lang w:val="fr-FR"/>
        </w:rPr>
        <w:t>Hygi</w:t>
      </w:r>
      <w:r w:rsidRPr="0075151B">
        <w:rPr>
          <w:b/>
          <w:sz w:val="20"/>
          <w:lang w:val="fr-FR"/>
        </w:rPr>
        <w:t>è</w:t>
      </w:r>
      <w:r w:rsidR="00711650" w:rsidRPr="0075151B">
        <w:rPr>
          <w:b/>
          <w:sz w:val="20"/>
          <w:lang w:val="fr-FR"/>
        </w:rPr>
        <w:t>ne M</w:t>
      </w:r>
      <w:r w:rsidRPr="0075151B">
        <w:rPr>
          <w:b/>
          <w:sz w:val="20"/>
          <w:lang w:val="fr-FR"/>
        </w:rPr>
        <w:t>enstruelle</w:t>
      </w:r>
      <w:r w:rsidR="00711650" w:rsidRPr="0075151B">
        <w:rPr>
          <w:b/>
          <w:sz w:val="20"/>
          <w:lang w:val="fr-FR"/>
        </w:rPr>
        <w:t xml:space="preserve"> (</w:t>
      </w:r>
      <w:proofErr w:type="spellStart"/>
      <w:r w:rsidRPr="0075151B">
        <w:rPr>
          <w:b/>
          <w:sz w:val="20"/>
          <w:lang w:val="fr-FR"/>
        </w:rPr>
        <w:t>G</w:t>
      </w:r>
      <w:r w:rsidR="00711650" w:rsidRPr="0075151B">
        <w:rPr>
          <w:b/>
          <w:sz w:val="20"/>
          <w:lang w:val="fr-FR"/>
        </w:rPr>
        <w:t>HM</w:t>
      </w:r>
      <w:proofErr w:type="spellEnd"/>
      <w:r w:rsidR="00711650" w:rsidRPr="0075151B">
        <w:rPr>
          <w:b/>
          <w:sz w:val="20"/>
          <w:lang w:val="fr-FR"/>
        </w:rPr>
        <w:t xml:space="preserve">) </w:t>
      </w:r>
      <w:r>
        <w:rPr>
          <w:b/>
          <w:sz w:val="20"/>
          <w:lang w:val="fr-FR"/>
        </w:rPr>
        <w:t>e</w:t>
      </w:r>
      <w:r w:rsidR="00711650" w:rsidRPr="0075151B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1A444B" w:rsidRPr="0075151B">
        <w:rPr>
          <w:sz w:val="20"/>
          <w:lang w:val="fr-FR"/>
        </w:rPr>
        <w:t>/</w:t>
      </w:r>
      <w:r w:rsidRPr="0075151B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75151B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931B57" w:rsidRPr="0075151B">
        <w:rPr>
          <w:rFonts w:cs="Arial"/>
          <w:color w:val="595959"/>
          <w:sz w:val="20"/>
          <w:lang w:val="fr-FR"/>
        </w:rPr>
        <w:t>ersion</w:t>
      </w:r>
      <w:r>
        <w:rPr>
          <w:rFonts w:cs="Arial"/>
          <w:color w:val="595959"/>
          <w:sz w:val="20"/>
          <w:lang w:val="fr-FR"/>
        </w:rPr>
        <w:t xml:space="preserve"> </w:t>
      </w:r>
      <w:r w:rsidRPr="0075151B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</w:p>
    <w:p w14:paraId="3D826CF7" w14:textId="4F9B0D21" w:rsidR="00B04B93" w:rsidRPr="0075151B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7E13BA62" w:rsidR="00B04B93" w:rsidRPr="00DB66C2" w:rsidRDefault="0075151B" w:rsidP="00C10676">
      <w:pPr>
        <w:rPr>
          <w:color w:val="C00000"/>
          <w:sz w:val="28"/>
          <w:lang w:val="fr-FR"/>
        </w:rPr>
      </w:pPr>
      <w:r w:rsidRPr="00DB66C2">
        <w:rPr>
          <w:color w:val="C00000"/>
          <w:sz w:val="28"/>
          <w:lang w:val="fr-FR"/>
        </w:rPr>
        <w:t>APERÇU</w:t>
      </w:r>
    </w:p>
    <w:p w14:paraId="4FF98F90" w14:textId="31EFFDAF" w:rsidR="007124AD" w:rsidRPr="0075151B" w:rsidRDefault="0075151B" w:rsidP="0075151B">
      <w:pPr>
        <w:autoSpaceDE w:val="0"/>
        <w:autoSpaceDN w:val="0"/>
        <w:adjustRightInd w:val="0"/>
        <w:jc w:val="both"/>
        <w:rPr>
          <w:lang w:val="fr-FR"/>
        </w:rPr>
      </w:pPr>
      <w:r w:rsidRPr="0075151B">
        <w:rPr>
          <w:rFonts w:cs="Arial"/>
          <w:szCs w:val="22"/>
          <w:lang w:val="fr-FR"/>
        </w:rPr>
        <w:t>Cet outil fournit des</w:t>
      </w:r>
      <w:r w:rsidR="00860EED" w:rsidRPr="0075151B">
        <w:rPr>
          <w:rFonts w:cs="Arial"/>
          <w:szCs w:val="22"/>
          <w:lang w:val="fr-FR"/>
        </w:rPr>
        <w:t xml:space="preserve"> ex</w:t>
      </w:r>
      <w:r w:rsidRPr="0075151B">
        <w:rPr>
          <w:rFonts w:cs="Arial"/>
          <w:szCs w:val="22"/>
          <w:lang w:val="fr-FR"/>
        </w:rPr>
        <w:t>e</w:t>
      </w:r>
      <w:r w:rsidR="00860EED" w:rsidRPr="0075151B">
        <w:rPr>
          <w:rFonts w:cs="Arial"/>
          <w:szCs w:val="22"/>
          <w:lang w:val="fr-FR"/>
        </w:rPr>
        <w:t>mple</w:t>
      </w:r>
      <w:r w:rsidRPr="0075151B">
        <w:rPr>
          <w:rFonts w:cs="Arial"/>
          <w:szCs w:val="22"/>
          <w:lang w:val="fr-FR"/>
        </w:rPr>
        <w:t>s de résultats, d’indicateurs et de cibles pour les actions liées à la gestion de l’</w:t>
      </w:r>
      <w:r w:rsidR="007124AD" w:rsidRPr="0075151B">
        <w:rPr>
          <w:rFonts w:cs="Arial"/>
          <w:szCs w:val="22"/>
          <w:lang w:val="fr-FR"/>
        </w:rPr>
        <w:t>hygi</w:t>
      </w:r>
      <w:r w:rsidRPr="0075151B">
        <w:rPr>
          <w:rFonts w:cs="Arial"/>
          <w:szCs w:val="22"/>
          <w:lang w:val="fr-FR"/>
        </w:rPr>
        <w:t>è</w:t>
      </w:r>
      <w:r w:rsidR="007124AD" w:rsidRPr="0075151B">
        <w:rPr>
          <w:rFonts w:cs="Arial"/>
          <w:szCs w:val="22"/>
          <w:lang w:val="fr-FR"/>
        </w:rPr>
        <w:t>ne m</w:t>
      </w:r>
      <w:r w:rsidRPr="0075151B">
        <w:rPr>
          <w:rFonts w:cs="Arial"/>
          <w:szCs w:val="22"/>
          <w:lang w:val="fr-FR"/>
        </w:rPr>
        <w:t>enstruelle</w:t>
      </w:r>
      <w:r>
        <w:rPr>
          <w:rFonts w:cs="Arial"/>
          <w:szCs w:val="22"/>
          <w:lang w:val="fr-FR"/>
        </w:rPr>
        <w:t xml:space="preserve"> susceptibles de faire partie d’un </w:t>
      </w:r>
      <w:r w:rsidRPr="0075151B">
        <w:rPr>
          <w:rFonts w:cs="Arial"/>
          <w:szCs w:val="22"/>
          <w:lang w:val="fr-FR"/>
        </w:rPr>
        <w:t xml:space="preserve">Plan </w:t>
      </w:r>
      <w:r w:rsidR="00A4313B">
        <w:rPr>
          <w:rFonts w:cs="Arial"/>
          <w:szCs w:val="22"/>
          <w:lang w:val="fr-FR"/>
        </w:rPr>
        <w:t>d’</w:t>
      </w:r>
      <w:r w:rsidRPr="0075151B">
        <w:rPr>
          <w:rFonts w:cs="Arial"/>
          <w:szCs w:val="22"/>
          <w:lang w:val="fr-FR"/>
        </w:rPr>
        <w:t xml:space="preserve">Action </w:t>
      </w:r>
      <w:r>
        <w:rPr>
          <w:rFonts w:cs="Arial"/>
          <w:szCs w:val="22"/>
          <w:lang w:val="fr-FR"/>
        </w:rPr>
        <w:t>d’Urgence de la FICR</w:t>
      </w:r>
      <w:r w:rsidR="007124AD" w:rsidRPr="0075151B">
        <w:rPr>
          <w:rFonts w:cs="Arial"/>
          <w:szCs w:val="22"/>
          <w:lang w:val="fr-FR"/>
        </w:rPr>
        <w:t xml:space="preserve"> (</w:t>
      </w:r>
      <w:r>
        <w:rPr>
          <w:rFonts w:cs="Arial"/>
          <w:szCs w:val="22"/>
          <w:lang w:val="fr-FR"/>
        </w:rPr>
        <w:t>Pd</w:t>
      </w:r>
      <w:r w:rsidR="007124AD" w:rsidRPr="0075151B">
        <w:rPr>
          <w:rFonts w:cs="Arial"/>
          <w:szCs w:val="22"/>
          <w:lang w:val="fr-FR"/>
        </w:rPr>
        <w:t>A</w:t>
      </w:r>
      <w:r>
        <w:rPr>
          <w:rFonts w:cs="Arial"/>
          <w:szCs w:val="22"/>
          <w:lang w:val="fr-FR"/>
        </w:rPr>
        <w:t>U</w:t>
      </w:r>
      <w:r w:rsidR="007124AD" w:rsidRPr="0075151B">
        <w:rPr>
          <w:rFonts w:cs="Arial"/>
          <w:szCs w:val="22"/>
          <w:lang w:val="fr-FR"/>
        </w:rPr>
        <w:t>)</w:t>
      </w:r>
      <w:r w:rsidR="00276379" w:rsidRPr="0075151B">
        <w:rPr>
          <w:i/>
          <w:color w:val="44546A"/>
          <w:sz w:val="18"/>
          <w:szCs w:val="18"/>
          <w:vertAlign w:val="superscript"/>
          <w:lang w:val="fr-FR"/>
        </w:rPr>
        <w:footnoteReference w:id="1"/>
      </w:r>
      <w:r w:rsidR="007124AD" w:rsidRPr="0075151B">
        <w:rPr>
          <w:rFonts w:cs="Arial"/>
          <w:szCs w:val="22"/>
          <w:lang w:val="fr-FR"/>
        </w:rPr>
        <w:t xml:space="preserve">. </w:t>
      </w:r>
      <w:r w:rsidRPr="0075151B">
        <w:rPr>
          <w:rFonts w:cs="Arial"/>
          <w:szCs w:val="22"/>
          <w:lang w:val="fr-FR"/>
        </w:rPr>
        <w:t>Des a</w:t>
      </w:r>
      <w:r w:rsidR="00570A58" w:rsidRPr="0075151B">
        <w:rPr>
          <w:rFonts w:cs="Arial"/>
          <w:szCs w:val="22"/>
          <w:lang w:val="fr-FR"/>
        </w:rPr>
        <w:t xml:space="preserve">ctions </w:t>
      </w:r>
      <w:r w:rsidRPr="0075151B">
        <w:rPr>
          <w:rFonts w:cs="Arial"/>
          <w:szCs w:val="22"/>
          <w:lang w:val="fr-FR"/>
        </w:rPr>
        <w:t>sont prévues pour les trois composant</w:t>
      </w:r>
      <w:r w:rsidR="00C86DED">
        <w:rPr>
          <w:rFonts w:cs="Arial"/>
          <w:szCs w:val="22"/>
          <w:lang w:val="fr-FR"/>
        </w:rPr>
        <w:t>e</w:t>
      </w:r>
      <w:r w:rsidRPr="0075151B">
        <w:rPr>
          <w:rFonts w:cs="Arial"/>
          <w:szCs w:val="22"/>
          <w:lang w:val="fr-FR"/>
        </w:rPr>
        <w:t>s essentiel</w:t>
      </w:r>
      <w:r w:rsidR="00C86DED">
        <w:rPr>
          <w:rFonts w:cs="Arial"/>
          <w:szCs w:val="22"/>
          <w:lang w:val="fr-FR"/>
        </w:rPr>
        <w:t>le</w:t>
      </w:r>
      <w:r w:rsidRPr="0075151B">
        <w:rPr>
          <w:rFonts w:cs="Arial"/>
          <w:szCs w:val="22"/>
          <w:lang w:val="fr-FR"/>
        </w:rPr>
        <w:t>s de la GHM, de m</w:t>
      </w:r>
      <w:r>
        <w:rPr>
          <w:rFonts w:cs="Arial"/>
          <w:szCs w:val="22"/>
          <w:lang w:val="fr-FR"/>
        </w:rPr>
        <w:t>ême que pour les actions de promotion de l’h</w:t>
      </w:r>
      <w:r w:rsidR="00276379" w:rsidRPr="0075151B">
        <w:rPr>
          <w:lang w:val="fr-FR"/>
        </w:rPr>
        <w:t>ygi</w:t>
      </w:r>
      <w:r>
        <w:rPr>
          <w:lang w:val="fr-FR"/>
        </w:rPr>
        <w:t>è</w:t>
      </w:r>
      <w:r w:rsidR="00276379" w:rsidRPr="0075151B">
        <w:rPr>
          <w:lang w:val="fr-FR"/>
        </w:rPr>
        <w:t xml:space="preserve">ne </w:t>
      </w:r>
      <w:r>
        <w:rPr>
          <w:lang w:val="fr-FR"/>
        </w:rPr>
        <w:t>de la CR</w:t>
      </w:r>
      <w:r w:rsidR="00D0773A">
        <w:rPr>
          <w:lang w:val="fr-FR"/>
        </w:rPr>
        <w:t>/</w:t>
      </w:r>
      <w:r>
        <w:rPr>
          <w:lang w:val="fr-FR"/>
        </w:rPr>
        <w:t>CR</w:t>
      </w:r>
      <w:r w:rsidR="00276379" w:rsidRPr="0075151B">
        <w:rPr>
          <w:lang w:val="fr-FR"/>
        </w:rPr>
        <w:t xml:space="preserve">. </w:t>
      </w:r>
    </w:p>
    <w:p w14:paraId="7E755FC0" w14:textId="43E0F5EC" w:rsidR="007124AD" w:rsidRPr="0075151B" w:rsidRDefault="00C86DED" w:rsidP="0075151B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Se référer à « I</w:t>
      </w:r>
      <w:r w:rsidR="0075151B" w:rsidRPr="0075151B">
        <w:rPr>
          <w:rFonts w:cs="Arial"/>
          <w:szCs w:val="22"/>
          <w:lang w:val="fr-FR"/>
        </w:rPr>
        <w:t>ntégrer la GHM dans les programmes humanitaires</w:t>
      </w:r>
      <w:r>
        <w:rPr>
          <w:rFonts w:cs="Arial"/>
          <w:szCs w:val="22"/>
          <w:lang w:val="fr-FR"/>
        </w:rPr>
        <w:t> »</w:t>
      </w:r>
      <w:r w:rsidR="0068562F">
        <w:rPr>
          <w:rFonts w:cs="Arial"/>
          <w:szCs w:val="22"/>
          <w:lang w:val="fr-FR"/>
        </w:rPr>
        <w:t xml:space="preserve"> (</w:t>
      </w:r>
      <w:r w:rsidR="008B1430">
        <w:rPr>
          <w:rFonts w:cs="Arial"/>
          <w:szCs w:val="22"/>
          <w:lang w:val="fr-FR"/>
        </w:rPr>
        <w:t>« </w:t>
      </w:r>
      <w:r w:rsidR="0068562F" w:rsidRPr="0075151B">
        <w:rPr>
          <w:rFonts w:cs="Arial"/>
          <w:szCs w:val="22"/>
          <w:lang w:val="fr-FR"/>
        </w:rPr>
        <w:t>Integrating MHM into humanitarian programming</w:t>
      </w:r>
      <w:r w:rsidR="008B1430">
        <w:rPr>
          <w:rFonts w:cs="Arial"/>
          <w:szCs w:val="22"/>
          <w:lang w:val="fr-FR"/>
        </w:rPr>
        <w:t> »</w:t>
      </w:r>
      <w:r w:rsidR="0075151B" w:rsidRPr="0075151B">
        <w:rPr>
          <w:rFonts w:cs="Arial"/>
          <w:szCs w:val="22"/>
          <w:lang w:val="fr-FR"/>
        </w:rPr>
        <w:t>)</w:t>
      </w:r>
      <w:r w:rsidR="007124AD" w:rsidRPr="0075151B">
        <w:rPr>
          <w:rFonts w:cs="Arial"/>
          <w:szCs w:val="22"/>
          <w:lang w:val="fr-FR"/>
        </w:rPr>
        <w:t xml:space="preserve">, </w:t>
      </w:r>
      <w:r w:rsidR="0075151B" w:rsidRPr="0075151B">
        <w:rPr>
          <w:rFonts w:cs="Arial"/>
          <w:szCs w:val="22"/>
          <w:lang w:val="fr-FR"/>
        </w:rPr>
        <w:t>Etape</w:t>
      </w:r>
      <w:r w:rsidR="007124AD" w:rsidRPr="0075151B">
        <w:rPr>
          <w:rFonts w:cs="Arial"/>
          <w:szCs w:val="22"/>
          <w:lang w:val="fr-FR"/>
        </w:rPr>
        <w:t xml:space="preserve"> 4</w:t>
      </w:r>
      <w:r w:rsidR="0075151B" w:rsidRPr="0075151B">
        <w:rPr>
          <w:rFonts w:cs="Arial"/>
          <w:szCs w:val="22"/>
          <w:lang w:val="fr-FR"/>
        </w:rPr>
        <w:t xml:space="preserve"> du</w:t>
      </w:r>
      <w:r w:rsidR="007124AD" w:rsidRPr="0075151B">
        <w:rPr>
          <w:rFonts w:cs="Arial"/>
          <w:szCs w:val="22"/>
          <w:lang w:val="fr-FR"/>
        </w:rPr>
        <w:t xml:space="preserve"> Guide</w:t>
      </w:r>
      <w:r>
        <w:rPr>
          <w:rFonts w:cs="Arial"/>
          <w:szCs w:val="22"/>
          <w:lang w:val="fr-FR"/>
        </w:rPr>
        <w:t>,</w:t>
      </w:r>
      <w:r w:rsidR="007124AD" w:rsidRPr="0075151B">
        <w:rPr>
          <w:rFonts w:cs="Arial"/>
          <w:szCs w:val="22"/>
          <w:lang w:val="fr-FR"/>
        </w:rPr>
        <w:t xml:space="preserve"> </w:t>
      </w:r>
      <w:r w:rsidR="0075151B" w:rsidRPr="0075151B">
        <w:rPr>
          <w:rFonts w:cs="Arial"/>
          <w:szCs w:val="22"/>
          <w:lang w:val="fr-FR"/>
        </w:rPr>
        <w:t>pour disposer de plus d’</w:t>
      </w:r>
      <w:r w:rsidR="007124AD" w:rsidRPr="0075151B">
        <w:rPr>
          <w:rFonts w:cs="Arial"/>
          <w:szCs w:val="22"/>
          <w:lang w:val="fr-FR"/>
        </w:rPr>
        <w:t>information</w:t>
      </w:r>
      <w:r w:rsidR="0075151B" w:rsidRPr="0075151B">
        <w:rPr>
          <w:rFonts w:cs="Arial"/>
          <w:szCs w:val="22"/>
          <w:lang w:val="fr-FR"/>
        </w:rPr>
        <w:t xml:space="preserve">s </w:t>
      </w:r>
      <w:r>
        <w:rPr>
          <w:rFonts w:cs="Arial"/>
          <w:szCs w:val="22"/>
          <w:lang w:val="fr-FR"/>
        </w:rPr>
        <w:t>quant à la</w:t>
      </w:r>
      <w:r w:rsidR="007124AD" w:rsidRPr="0075151B">
        <w:rPr>
          <w:rFonts w:cs="Arial"/>
          <w:szCs w:val="22"/>
          <w:lang w:val="fr-FR"/>
        </w:rPr>
        <w:t xml:space="preserve"> section </w:t>
      </w:r>
      <w:r w:rsidR="0075151B" w:rsidRPr="0075151B">
        <w:rPr>
          <w:rFonts w:cs="Arial"/>
          <w:szCs w:val="22"/>
          <w:lang w:val="fr-FR"/>
        </w:rPr>
        <w:t>du</w:t>
      </w:r>
      <w:r w:rsidR="007124AD" w:rsidRPr="0075151B">
        <w:rPr>
          <w:rFonts w:cs="Arial"/>
          <w:szCs w:val="22"/>
          <w:lang w:val="fr-FR"/>
        </w:rPr>
        <w:t xml:space="preserve"> P</w:t>
      </w:r>
      <w:r w:rsidR="0075151B" w:rsidRPr="0075151B">
        <w:rPr>
          <w:rFonts w:cs="Arial"/>
          <w:szCs w:val="22"/>
          <w:lang w:val="fr-FR"/>
        </w:rPr>
        <w:t>d</w:t>
      </w:r>
      <w:r w:rsidR="007124AD" w:rsidRPr="0075151B">
        <w:rPr>
          <w:rFonts w:cs="Arial"/>
          <w:szCs w:val="22"/>
          <w:lang w:val="fr-FR"/>
        </w:rPr>
        <w:t>A</w:t>
      </w:r>
      <w:r w:rsidR="0075151B">
        <w:rPr>
          <w:rFonts w:cs="Arial"/>
          <w:szCs w:val="22"/>
          <w:lang w:val="fr-FR"/>
        </w:rPr>
        <w:t>U</w:t>
      </w:r>
      <w:r w:rsidR="007124AD" w:rsidRPr="0075151B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 xml:space="preserve">sous laquelle doivent se trouver </w:t>
      </w:r>
      <w:r w:rsidR="00C13F6E">
        <w:rPr>
          <w:rFonts w:cs="Arial"/>
          <w:szCs w:val="22"/>
          <w:lang w:val="fr-FR"/>
        </w:rPr>
        <w:t xml:space="preserve">les </w:t>
      </w:r>
      <w:r w:rsidR="007124AD" w:rsidRPr="0075151B">
        <w:rPr>
          <w:rFonts w:cs="Arial"/>
          <w:szCs w:val="22"/>
          <w:lang w:val="fr-FR"/>
        </w:rPr>
        <w:t>diff</w:t>
      </w:r>
      <w:r w:rsidR="00C13F6E">
        <w:rPr>
          <w:rFonts w:cs="Arial"/>
          <w:szCs w:val="22"/>
          <w:lang w:val="fr-FR"/>
        </w:rPr>
        <w:t>é</w:t>
      </w:r>
      <w:r w:rsidR="007124AD" w:rsidRPr="0075151B">
        <w:rPr>
          <w:rFonts w:cs="Arial"/>
          <w:szCs w:val="22"/>
          <w:lang w:val="fr-FR"/>
        </w:rPr>
        <w:t>rent</w:t>
      </w:r>
      <w:r w:rsidR="00C13F6E">
        <w:rPr>
          <w:rFonts w:cs="Arial"/>
          <w:szCs w:val="22"/>
          <w:lang w:val="fr-FR"/>
        </w:rPr>
        <w:t>s</w:t>
      </w:r>
      <w:r w:rsidR="007124AD" w:rsidRPr="0075151B">
        <w:rPr>
          <w:rFonts w:cs="Arial"/>
          <w:szCs w:val="22"/>
          <w:lang w:val="fr-FR"/>
        </w:rPr>
        <w:t xml:space="preserve"> types </w:t>
      </w:r>
      <w:r w:rsidR="00C13F6E">
        <w:rPr>
          <w:rFonts w:cs="Arial"/>
          <w:szCs w:val="22"/>
          <w:lang w:val="fr-FR"/>
        </w:rPr>
        <w:t>de</w:t>
      </w:r>
      <w:r w:rsidR="007124AD" w:rsidRPr="0075151B">
        <w:rPr>
          <w:rFonts w:cs="Arial"/>
          <w:szCs w:val="22"/>
          <w:lang w:val="fr-FR"/>
        </w:rPr>
        <w:t xml:space="preserve"> kits </w:t>
      </w:r>
      <w:r w:rsidR="00C13F6E">
        <w:rPr>
          <w:rFonts w:cs="Arial"/>
          <w:szCs w:val="22"/>
          <w:lang w:val="fr-FR"/>
        </w:rPr>
        <w:t>et d’</w:t>
      </w:r>
      <w:r w:rsidR="007124AD" w:rsidRPr="0075151B">
        <w:rPr>
          <w:rFonts w:cs="Arial"/>
          <w:szCs w:val="22"/>
          <w:lang w:val="fr-FR"/>
        </w:rPr>
        <w:t>activit</w:t>
      </w:r>
      <w:r w:rsidR="00B61312">
        <w:rPr>
          <w:rFonts w:cs="Arial"/>
          <w:szCs w:val="22"/>
          <w:lang w:val="fr-FR"/>
        </w:rPr>
        <w:t>é</w:t>
      </w:r>
      <w:r w:rsidR="007124AD" w:rsidRPr="0075151B">
        <w:rPr>
          <w:rFonts w:cs="Arial"/>
          <w:szCs w:val="22"/>
          <w:lang w:val="fr-FR"/>
        </w:rPr>
        <w:t xml:space="preserve">s. </w:t>
      </w:r>
    </w:p>
    <w:p w14:paraId="16EACBE1" w14:textId="77777777" w:rsidR="00276379" w:rsidRPr="0075151B" w:rsidRDefault="00276379" w:rsidP="0075151B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</w:p>
    <w:p w14:paraId="5E95B78F" w14:textId="48B6E186" w:rsidR="00FC2FA7" w:rsidRPr="00B61312" w:rsidRDefault="007124AD" w:rsidP="00B61312">
      <w:pPr>
        <w:rPr>
          <w:color w:val="C00000"/>
          <w:sz w:val="28"/>
          <w:lang w:val="fr-FR"/>
        </w:rPr>
      </w:pPr>
      <w:r w:rsidRPr="00B61312">
        <w:rPr>
          <w:color w:val="C00000"/>
          <w:sz w:val="28"/>
          <w:lang w:val="fr-FR"/>
        </w:rPr>
        <w:t>EX</w:t>
      </w:r>
      <w:r w:rsidR="00B61312" w:rsidRPr="00B61312">
        <w:rPr>
          <w:color w:val="C00000"/>
          <w:sz w:val="28"/>
          <w:lang w:val="fr-FR"/>
        </w:rPr>
        <w:t>E</w:t>
      </w:r>
      <w:r w:rsidRPr="00B61312">
        <w:rPr>
          <w:color w:val="C00000"/>
          <w:sz w:val="28"/>
          <w:lang w:val="fr-FR"/>
        </w:rPr>
        <w:t>MPLE</w:t>
      </w:r>
      <w:r w:rsidR="00B61312" w:rsidRPr="00B61312">
        <w:rPr>
          <w:color w:val="C00000"/>
          <w:sz w:val="28"/>
          <w:lang w:val="fr-FR"/>
        </w:rPr>
        <w:t>S DE R</w:t>
      </w:r>
      <w:r w:rsidR="00C86DED">
        <w:rPr>
          <w:color w:val="C00000"/>
          <w:sz w:val="28"/>
          <w:lang w:val="fr-FR"/>
        </w:rPr>
        <w:t>É</w:t>
      </w:r>
      <w:r w:rsidR="00B61312" w:rsidRPr="00B61312">
        <w:rPr>
          <w:color w:val="C00000"/>
          <w:sz w:val="28"/>
          <w:lang w:val="fr-FR"/>
        </w:rPr>
        <w:t>SULTATS ET D’IN</w:t>
      </w:r>
      <w:r w:rsidR="00570A58" w:rsidRPr="00B61312">
        <w:rPr>
          <w:color w:val="C00000"/>
          <w:sz w:val="28"/>
          <w:lang w:val="fr-FR"/>
        </w:rPr>
        <w:t>DICAT</w:t>
      </w:r>
      <w:r w:rsidR="00B61312" w:rsidRPr="00B61312">
        <w:rPr>
          <w:color w:val="C00000"/>
          <w:sz w:val="28"/>
          <w:lang w:val="fr-FR"/>
        </w:rPr>
        <w:t>EU</w:t>
      </w:r>
      <w:r w:rsidR="00570A58" w:rsidRPr="00B61312">
        <w:rPr>
          <w:color w:val="C00000"/>
          <w:sz w:val="28"/>
          <w:lang w:val="fr-FR"/>
        </w:rPr>
        <w:t xml:space="preserve">RS </w:t>
      </w:r>
      <w:r w:rsidR="00B61312" w:rsidRPr="00B61312">
        <w:rPr>
          <w:color w:val="C00000"/>
          <w:sz w:val="28"/>
          <w:lang w:val="fr-FR"/>
        </w:rPr>
        <w:t>POUR LES</w:t>
      </w:r>
      <w:r w:rsidR="00570A58" w:rsidRPr="00B61312">
        <w:rPr>
          <w:color w:val="C00000"/>
          <w:sz w:val="28"/>
          <w:lang w:val="fr-FR"/>
        </w:rPr>
        <w:t xml:space="preserve"> </w:t>
      </w:r>
      <w:r w:rsidRPr="00B61312">
        <w:rPr>
          <w:color w:val="C00000"/>
          <w:sz w:val="28"/>
          <w:lang w:val="fr-FR"/>
        </w:rPr>
        <w:t xml:space="preserve">ACTIONS </w:t>
      </w:r>
      <w:proofErr w:type="spellStart"/>
      <w:r w:rsidR="00B61312">
        <w:rPr>
          <w:color w:val="C00000"/>
          <w:sz w:val="28"/>
          <w:lang w:val="fr-FR"/>
        </w:rPr>
        <w:t>G</w:t>
      </w:r>
      <w:r w:rsidR="00B61312" w:rsidRPr="00B61312">
        <w:rPr>
          <w:color w:val="C00000"/>
          <w:sz w:val="28"/>
          <w:lang w:val="fr-FR"/>
        </w:rPr>
        <w:t>HM</w:t>
      </w:r>
      <w:proofErr w:type="spellEnd"/>
      <w:r w:rsidR="00B61312">
        <w:rPr>
          <w:color w:val="C00000"/>
          <w:sz w:val="28"/>
          <w:lang w:val="fr-FR"/>
        </w:rPr>
        <w:t xml:space="preserve"> </w:t>
      </w:r>
      <w:r w:rsidR="00C86DED">
        <w:rPr>
          <w:color w:val="C00000"/>
          <w:sz w:val="28"/>
          <w:lang w:val="fr-FR"/>
        </w:rPr>
        <w:t xml:space="preserve">DE LA </w:t>
      </w:r>
      <w:r w:rsidR="00B61312">
        <w:rPr>
          <w:color w:val="C00000"/>
          <w:sz w:val="28"/>
          <w:lang w:val="fr-FR"/>
        </w:rPr>
        <w:t>CR</w:t>
      </w:r>
      <w:r w:rsidR="00D0773A">
        <w:rPr>
          <w:color w:val="C00000"/>
          <w:sz w:val="28"/>
          <w:lang w:val="fr-FR"/>
        </w:rPr>
        <w:t>/</w:t>
      </w:r>
      <w:r w:rsidR="00B61312">
        <w:rPr>
          <w:color w:val="C00000"/>
          <w:sz w:val="28"/>
          <w:lang w:val="fr-FR"/>
        </w:rPr>
        <w:t>CR</w:t>
      </w:r>
    </w:p>
    <w:p w14:paraId="4630F26D" w14:textId="6F0F95F0" w:rsidR="00995CFF" w:rsidRPr="00B61312" w:rsidRDefault="00B61312" w:rsidP="00B61312">
      <w:pPr>
        <w:jc w:val="both"/>
        <w:rPr>
          <w:lang w:val="fr-FR"/>
        </w:rPr>
      </w:pPr>
      <w:r w:rsidRPr="00B61312">
        <w:rPr>
          <w:lang w:val="fr-FR"/>
        </w:rPr>
        <w:t>Un exe</w:t>
      </w:r>
      <w:r w:rsidR="00995CFF" w:rsidRPr="00B61312">
        <w:rPr>
          <w:lang w:val="fr-FR"/>
        </w:rPr>
        <w:t xml:space="preserve">mple </w:t>
      </w:r>
      <w:r w:rsidR="00C86DED">
        <w:rPr>
          <w:lang w:val="fr-FR"/>
        </w:rPr>
        <w:t>spécifique</w:t>
      </w:r>
      <w:r w:rsidRPr="00B61312">
        <w:rPr>
          <w:lang w:val="fr-FR"/>
        </w:rPr>
        <w:t xml:space="preserve"> de </w:t>
      </w:r>
      <w:r w:rsidRPr="00B61312">
        <w:rPr>
          <w:b/>
          <w:lang w:val="fr-FR"/>
        </w:rPr>
        <w:t>résultat</w:t>
      </w:r>
      <w:r w:rsidRPr="00B61312">
        <w:rPr>
          <w:lang w:val="fr-FR"/>
        </w:rPr>
        <w:t xml:space="preserve"> pour la</w:t>
      </w:r>
      <w:r w:rsidR="00995CFF" w:rsidRPr="00B61312">
        <w:rPr>
          <w:lang w:val="fr-FR"/>
        </w:rPr>
        <w:t xml:space="preserve"> </w:t>
      </w:r>
      <w:r w:rsidRPr="00B61312">
        <w:rPr>
          <w:lang w:val="fr-FR"/>
        </w:rPr>
        <w:t>G</w:t>
      </w:r>
      <w:r w:rsidR="00995CFF" w:rsidRPr="00B61312">
        <w:rPr>
          <w:lang w:val="fr-FR"/>
        </w:rPr>
        <w:t xml:space="preserve">HM </w:t>
      </w:r>
      <w:r w:rsidRPr="00B61312">
        <w:rPr>
          <w:lang w:val="fr-FR"/>
        </w:rPr>
        <w:t>est</w:t>
      </w:r>
      <w:r w:rsidR="00450F4D">
        <w:rPr>
          <w:lang w:val="fr-FR"/>
        </w:rPr>
        <w:t xml:space="preserve"> </w:t>
      </w:r>
      <w:r w:rsidR="00995CFF" w:rsidRPr="00B61312">
        <w:rPr>
          <w:lang w:val="fr-FR"/>
        </w:rPr>
        <w:t xml:space="preserve">: </w:t>
      </w:r>
      <w:r w:rsidR="00450F4D">
        <w:rPr>
          <w:lang w:val="fr-FR"/>
        </w:rPr>
        <w:t>« </w:t>
      </w:r>
      <w:r>
        <w:rPr>
          <w:lang w:val="fr-FR"/>
        </w:rPr>
        <w:t>Les femmes et les adolescentes dans</w:t>
      </w:r>
      <w:r w:rsidR="00995CFF" w:rsidRPr="00B61312">
        <w:rPr>
          <w:lang w:val="fr-FR"/>
        </w:rPr>
        <w:t xml:space="preserve"> [</w:t>
      </w:r>
      <w:r w:rsidRPr="00B61312">
        <w:rPr>
          <w:i/>
          <w:lang w:val="fr-FR"/>
        </w:rPr>
        <w:t>préciser le pays et/ou la</w:t>
      </w:r>
      <w:r w:rsidR="00995CFF" w:rsidRPr="00B61312">
        <w:rPr>
          <w:i/>
          <w:lang w:val="fr-FR"/>
        </w:rPr>
        <w:t xml:space="preserve"> loca</w:t>
      </w:r>
      <w:r>
        <w:rPr>
          <w:i/>
          <w:lang w:val="fr-FR"/>
        </w:rPr>
        <w:t>lisa</w:t>
      </w:r>
      <w:r w:rsidR="00995CFF" w:rsidRPr="00B61312">
        <w:rPr>
          <w:i/>
          <w:lang w:val="fr-FR"/>
        </w:rPr>
        <w:t>tion</w:t>
      </w:r>
      <w:r w:rsidR="00995CFF" w:rsidRPr="00B61312">
        <w:rPr>
          <w:lang w:val="fr-FR"/>
        </w:rPr>
        <w:t xml:space="preserve">] </w:t>
      </w:r>
      <w:r>
        <w:rPr>
          <w:lang w:val="fr-FR"/>
        </w:rPr>
        <w:t>peuvent gérer de façon intime, sûre et</w:t>
      </w:r>
      <w:r w:rsidR="00995CFF" w:rsidRPr="00B61312">
        <w:rPr>
          <w:lang w:val="fr-FR"/>
        </w:rPr>
        <w:t xml:space="preserve"> hygi</w:t>
      </w:r>
      <w:r>
        <w:rPr>
          <w:lang w:val="fr-FR"/>
        </w:rPr>
        <w:t>é</w:t>
      </w:r>
      <w:r w:rsidR="000522FD">
        <w:rPr>
          <w:lang w:val="fr-FR"/>
        </w:rPr>
        <w:t>ni</w:t>
      </w:r>
      <w:r>
        <w:rPr>
          <w:lang w:val="fr-FR"/>
        </w:rPr>
        <w:t>que leurs règles mensuelles depuis [</w:t>
      </w:r>
      <w:r w:rsidR="00995CFF" w:rsidRPr="00B61312">
        <w:rPr>
          <w:lang w:val="fr-FR"/>
        </w:rPr>
        <w:t>p</w:t>
      </w:r>
      <w:r>
        <w:rPr>
          <w:lang w:val="fr-FR"/>
        </w:rPr>
        <w:t>réciser la période</w:t>
      </w:r>
      <w:r w:rsidR="00995CFF" w:rsidRPr="00B61312">
        <w:rPr>
          <w:lang w:val="fr-FR"/>
        </w:rPr>
        <w:t>].</w:t>
      </w:r>
      <w:r w:rsidR="00450F4D">
        <w:rPr>
          <w:lang w:val="fr-FR"/>
        </w:rPr>
        <w:t> »</w:t>
      </w:r>
    </w:p>
    <w:p w14:paraId="31406735" w14:textId="488CF71D" w:rsidR="00FA1689" w:rsidRPr="00B61312" w:rsidRDefault="000522FD" w:rsidP="00995CFF">
      <w:pPr>
        <w:rPr>
          <w:lang w:val="fr-FR"/>
        </w:rPr>
      </w:pPr>
      <w:r>
        <w:rPr>
          <w:lang w:val="fr-FR"/>
        </w:rPr>
        <w:t>FAP</w:t>
      </w:r>
      <w:r w:rsidR="00FA1689" w:rsidRPr="00B61312">
        <w:rPr>
          <w:lang w:val="fr-FR"/>
        </w:rPr>
        <w:t xml:space="preserve"> = </w:t>
      </w:r>
      <w:r w:rsidR="00B61312" w:rsidRPr="00B61312">
        <w:rPr>
          <w:lang w:val="fr-FR"/>
        </w:rPr>
        <w:t xml:space="preserve">Les </w:t>
      </w:r>
      <w:r w:rsidR="00C86DED">
        <w:rPr>
          <w:lang w:val="fr-FR"/>
        </w:rPr>
        <w:t>F</w:t>
      </w:r>
      <w:r w:rsidR="00B61312" w:rsidRPr="00B61312">
        <w:rPr>
          <w:lang w:val="fr-FR"/>
        </w:rPr>
        <w:t xml:space="preserve">emmes et les jeunes filles en </w:t>
      </w:r>
      <w:r w:rsidR="00C86DED">
        <w:rPr>
          <w:lang w:val="fr-FR"/>
        </w:rPr>
        <w:t>Â</w:t>
      </w:r>
      <w:r w:rsidR="00B61312">
        <w:rPr>
          <w:lang w:val="fr-FR"/>
        </w:rPr>
        <w:t xml:space="preserve">ge </w:t>
      </w:r>
      <w:r>
        <w:rPr>
          <w:lang w:val="fr-FR"/>
        </w:rPr>
        <w:t xml:space="preserve">de </w:t>
      </w:r>
      <w:r w:rsidR="00C86DED">
        <w:rPr>
          <w:lang w:val="fr-FR"/>
        </w:rPr>
        <w:t>P</w:t>
      </w:r>
      <w:r>
        <w:rPr>
          <w:lang w:val="fr-FR"/>
        </w:rPr>
        <w:t>rocréer</w:t>
      </w:r>
      <w:r w:rsidR="00FA1689" w:rsidRPr="00B61312">
        <w:rPr>
          <w:lang w:val="fr-FR"/>
        </w:rPr>
        <w:t xml:space="preserve"> (</w:t>
      </w:r>
      <w:r>
        <w:rPr>
          <w:lang w:val="fr-FR"/>
        </w:rPr>
        <w:t xml:space="preserve">évaluer les âges considérés comme normaux dans la zone </w:t>
      </w:r>
      <w:r w:rsidR="00C86DED">
        <w:rPr>
          <w:lang w:val="fr-FR"/>
        </w:rPr>
        <w:t>concernée</w:t>
      </w:r>
      <w:r w:rsidR="00FA1689" w:rsidRPr="00B61312">
        <w:rPr>
          <w:lang w:val="fr-FR"/>
        </w:rPr>
        <w:t xml:space="preserve">) </w:t>
      </w:r>
    </w:p>
    <w:p w14:paraId="4A420805" w14:textId="77777777" w:rsidR="0098307C" w:rsidRPr="00B61312" w:rsidRDefault="0098307C" w:rsidP="0098307C">
      <w:pPr>
        <w:pStyle w:val="Sansinterligne"/>
        <w:rPr>
          <w:lang w:val="fr-FR"/>
        </w:rPr>
      </w:pPr>
    </w:p>
    <w:tbl>
      <w:tblPr>
        <w:tblStyle w:val="Grilledutableau"/>
        <w:tblW w:w="5095" w:type="pct"/>
        <w:jc w:val="center"/>
        <w:tblLook w:val="04A0" w:firstRow="1" w:lastRow="0" w:firstColumn="1" w:lastColumn="0" w:noHBand="0" w:noVBand="1"/>
      </w:tblPr>
      <w:tblGrid>
        <w:gridCol w:w="2404"/>
        <w:gridCol w:w="2015"/>
        <w:gridCol w:w="8705"/>
        <w:gridCol w:w="1715"/>
      </w:tblGrid>
      <w:tr w:rsidR="002C3F80" w14:paraId="0ECA9709" w14:textId="77777777" w:rsidTr="00BD479B">
        <w:trPr>
          <w:trHeight w:val="257"/>
          <w:jc w:val="center"/>
        </w:trPr>
        <w:tc>
          <w:tcPr>
            <w:tcW w:w="810" w:type="pct"/>
          </w:tcPr>
          <w:p w14:paraId="28D7B204" w14:textId="77777777" w:rsidR="00035B4A" w:rsidRPr="00B61312" w:rsidRDefault="00035B4A" w:rsidP="00995CFF">
            <w:pPr>
              <w:rPr>
                <w:b/>
                <w:lang w:val="fr-FR"/>
              </w:rPr>
            </w:pPr>
          </w:p>
        </w:tc>
        <w:tc>
          <w:tcPr>
            <w:tcW w:w="679" w:type="pct"/>
          </w:tcPr>
          <w:p w14:paraId="5269F1C2" w14:textId="6522AAD2" w:rsidR="00035B4A" w:rsidRPr="00523786" w:rsidRDefault="000522FD" w:rsidP="000522FD">
            <w:pPr>
              <w:rPr>
                <w:b/>
              </w:rPr>
            </w:pPr>
            <w:r>
              <w:rPr>
                <w:b/>
                <w:lang w:val="fr-FR"/>
              </w:rPr>
              <w:t>Résultat</w:t>
            </w:r>
            <w:r w:rsidR="00035B4A" w:rsidRPr="00523786">
              <w:rPr>
                <w:b/>
              </w:rPr>
              <w:t xml:space="preserve"> </w:t>
            </w:r>
          </w:p>
        </w:tc>
        <w:tc>
          <w:tcPr>
            <w:tcW w:w="2933" w:type="pct"/>
          </w:tcPr>
          <w:p w14:paraId="456C86E1" w14:textId="4ECD70EB" w:rsidR="00035B4A" w:rsidRPr="000522FD" w:rsidRDefault="00035B4A" w:rsidP="000522FD">
            <w:pPr>
              <w:rPr>
                <w:b/>
                <w:lang w:val="fr-FR"/>
              </w:rPr>
            </w:pPr>
            <w:r w:rsidRPr="000522FD">
              <w:rPr>
                <w:b/>
                <w:lang w:val="fr-FR"/>
              </w:rPr>
              <w:t>Indicat</w:t>
            </w:r>
            <w:r w:rsidR="000522FD" w:rsidRPr="000522FD">
              <w:rPr>
                <w:b/>
                <w:lang w:val="fr-FR"/>
              </w:rPr>
              <w:t>eu</w:t>
            </w:r>
            <w:r w:rsidRPr="000522FD">
              <w:rPr>
                <w:b/>
                <w:lang w:val="fr-FR"/>
              </w:rPr>
              <w:t>rs</w:t>
            </w:r>
          </w:p>
        </w:tc>
        <w:tc>
          <w:tcPr>
            <w:tcW w:w="578" w:type="pct"/>
          </w:tcPr>
          <w:p w14:paraId="6F7F32B0" w14:textId="5DE22DEB" w:rsidR="00035B4A" w:rsidRPr="00C86DED" w:rsidRDefault="0068562F" w:rsidP="0068562F">
            <w:pPr>
              <w:rPr>
                <w:b/>
                <w:lang w:val="fr-FR"/>
              </w:rPr>
            </w:pPr>
            <w:r w:rsidRPr="00C86DED">
              <w:rPr>
                <w:b/>
                <w:lang w:val="fr-FR"/>
              </w:rPr>
              <w:t>Cible</w:t>
            </w:r>
          </w:p>
        </w:tc>
      </w:tr>
      <w:tr w:rsidR="00B0739B" w:rsidRPr="0028276D" w14:paraId="6AE43EF4" w14:textId="77777777" w:rsidTr="00BD479B">
        <w:trPr>
          <w:trHeight w:val="89"/>
          <w:jc w:val="center"/>
        </w:trPr>
        <w:tc>
          <w:tcPr>
            <w:tcW w:w="810" w:type="pct"/>
            <w:vMerge w:val="restart"/>
            <w:textDirection w:val="btLr"/>
            <w:vAlign w:val="center"/>
          </w:tcPr>
          <w:p w14:paraId="207D858F" w14:textId="31431439" w:rsidR="00B0739B" w:rsidRPr="00BD479B" w:rsidRDefault="00B0739B" w:rsidP="002C3F80">
            <w:pPr>
              <w:ind w:left="113" w:right="113"/>
              <w:jc w:val="center"/>
              <w:rPr>
                <w:b/>
                <w:color w:val="C00000"/>
                <w:szCs w:val="20"/>
                <w:lang w:val="fr-FR"/>
              </w:rPr>
            </w:pPr>
            <w:r w:rsidRPr="00BD479B">
              <w:rPr>
                <w:b/>
                <w:color w:val="C00000"/>
                <w:szCs w:val="15"/>
                <w:lang w:val="fr-FR"/>
              </w:rPr>
              <w:t>Compo</w:t>
            </w:r>
            <w:r w:rsidR="000522FD" w:rsidRPr="00BD479B">
              <w:rPr>
                <w:b/>
                <w:color w:val="C00000"/>
                <w:szCs w:val="15"/>
                <w:lang w:val="fr-FR"/>
              </w:rPr>
              <w:t>sa</w:t>
            </w:r>
            <w:r w:rsidRPr="00BD479B">
              <w:rPr>
                <w:b/>
                <w:color w:val="C00000"/>
                <w:szCs w:val="15"/>
                <w:lang w:val="fr-FR"/>
              </w:rPr>
              <w:t xml:space="preserve">nt </w:t>
            </w:r>
            <w:proofErr w:type="spellStart"/>
            <w:r w:rsidR="000522FD" w:rsidRPr="00BD479B">
              <w:rPr>
                <w:b/>
                <w:color w:val="C00000"/>
                <w:szCs w:val="20"/>
                <w:lang w:val="fr-FR"/>
              </w:rPr>
              <w:t>GHM</w:t>
            </w:r>
            <w:proofErr w:type="spellEnd"/>
            <w:r w:rsidR="000522FD" w:rsidRPr="00BD479B">
              <w:rPr>
                <w:b/>
                <w:color w:val="C00000"/>
                <w:szCs w:val="20"/>
                <w:lang w:val="fr-FR"/>
              </w:rPr>
              <w:t xml:space="preserve"> </w:t>
            </w:r>
            <w:r w:rsidRPr="00BD479B">
              <w:rPr>
                <w:b/>
                <w:color w:val="C00000"/>
                <w:szCs w:val="20"/>
                <w:lang w:val="fr-FR"/>
              </w:rPr>
              <w:t>1</w:t>
            </w:r>
            <w:r w:rsidR="00BD479B" w:rsidRPr="00BD479B">
              <w:rPr>
                <w:b/>
                <w:color w:val="C00000"/>
                <w:szCs w:val="20"/>
                <w:lang w:val="fr-FR"/>
              </w:rPr>
              <w:t> :</w:t>
            </w:r>
          </w:p>
          <w:p w14:paraId="0B1F5FF1" w14:textId="26F1D390" w:rsidR="00B0739B" w:rsidRPr="0068562F" w:rsidRDefault="00B0739B" w:rsidP="000522FD">
            <w:pPr>
              <w:ind w:left="113" w:right="113"/>
              <w:jc w:val="center"/>
              <w:rPr>
                <w:b/>
                <w:color w:val="C00000"/>
                <w:sz w:val="15"/>
                <w:szCs w:val="15"/>
                <w:lang w:val="fr-FR"/>
              </w:rPr>
            </w:pPr>
            <w:r w:rsidRPr="00BD479B">
              <w:rPr>
                <w:b/>
                <w:color w:val="C00000"/>
                <w:szCs w:val="20"/>
                <w:lang w:val="fr-FR"/>
              </w:rPr>
              <w:t>Acc</w:t>
            </w:r>
            <w:r w:rsidR="000522FD" w:rsidRPr="00BD479B">
              <w:rPr>
                <w:b/>
                <w:color w:val="C00000"/>
                <w:szCs w:val="20"/>
                <w:lang w:val="fr-FR"/>
              </w:rPr>
              <w:t>è</w:t>
            </w:r>
            <w:r w:rsidRPr="00BD479B">
              <w:rPr>
                <w:b/>
                <w:color w:val="C00000"/>
                <w:szCs w:val="20"/>
                <w:lang w:val="fr-FR"/>
              </w:rPr>
              <w:t xml:space="preserve">s </w:t>
            </w:r>
            <w:r w:rsidR="000522FD" w:rsidRPr="00BD479B">
              <w:rPr>
                <w:b/>
                <w:color w:val="C00000"/>
                <w:szCs w:val="20"/>
                <w:lang w:val="fr-FR"/>
              </w:rPr>
              <w:t>aux produits de</w:t>
            </w:r>
            <w:r w:rsidRPr="00BD479B">
              <w:rPr>
                <w:b/>
                <w:color w:val="C00000"/>
                <w:szCs w:val="20"/>
                <w:lang w:val="fr-FR"/>
              </w:rPr>
              <w:t xml:space="preserve"> </w:t>
            </w:r>
            <w:proofErr w:type="spellStart"/>
            <w:r w:rsidR="000522FD" w:rsidRPr="00BD479B">
              <w:rPr>
                <w:b/>
                <w:color w:val="C00000"/>
                <w:szCs w:val="20"/>
                <w:lang w:val="fr-FR"/>
              </w:rPr>
              <w:t>G</w:t>
            </w:r>
            <w:r w:rsidRPr="00BD479B">
              <w:rPr>
                <w:b/>
                <w:color w:val="C00000"/>
                <w:szCs w:val="20"/>
                <w:lang w:val="fr-FR"/>
              </w:rPr>
              <w:t>HM</w:t>
            </w:r>
            <w:proofErr w:type="spellEnd"/>
            <w:r w:rsidRPr="00BD479B">
              <w:rPr>
                <w:b/>
                <w:color w:val="C00000"/>
                <w:szCs w:val="20"/>
                <w:lang w:val="fr-FR"/>
              </w:rPr>
              <w:t xml:space="preserve"> </w:t>
            </w:r>
            <w:r w:rsidR="000522FD" w:rsidRPr="00BD479B">
              <w:rPr>
                <w:b/>
                <w:color w:val="C00000"/>
                <w:szCs w:val="20"/>
                <w:lang w:val="fr-FR"/>
              </w:rPr>
              <w:t>et</w:t>
            </w:r>
            <w:r w:rsidRPr="00BD479B">
              <w:rPr>
                <w:b/>
                <w:color w:val="C00000"/>
                <w:szCs w:val="20"/>
                <w:lang w:val="fr-FR"/>
              </w:rPr>
              <w:t xml:space="preserve"> </w:t>
            </w:r>
            <w:r w:rsidR="000522FD" w:rsidRPr="00BD479B">
              <w:rPr>
                <w:b/>
                <w:color w:val="C00000"/>
                <w:szCs w:val="20"/>
                <w:lang w:val="fr-FR"/>
              </w:rPr>
              <w:t xml:space="preserve">à des éléments </w:t>
            </w:r>
            <w:r w:rsidR="000522FD" w:rsidRPr="00BD479B">
              <w:rPr>
                <w:b/>
                <w:color w:val="C00000"/>
                <w:sz w:val="24"/>
                <w:szCs w:val="20"/>
                <w:lang w:val="fr-FR"/>
              </w:rPr>
              <w:t xml:space="preserve">de </w:t>
            </w:r>
            <w:r w:rsidR="000522FD" w:rsidRPr="00BD479B">
              <w:rPr>
                <w:b/>
                <w:color w:val="C00000"/>
                <w:szCs w:val="20"/>
                <w:lang w:val="fr-FR"/>
              </w:rPr>
              <w:t>soutien</w:t>
            </w:r>
          </w:p>
        </w:tc>
        <w:tc>
          <w:tcPr>
            <w:tcW w:w="679" w:type="pct"/>
            <w:vMerge w:val="restart"/>
            <w:vAlign w:val="center"/>
          </w:tcPr>
          <w:p w14:paraId="0D10F66F" w14:textId="1309E1EC" w:rsidR="00B0739B" w:rsidRPr="000522FD" w:rsidRDefault="00D0773A" w:rsidP="00D0773A">
            <w:pPr>
              <w:rPr>
                <w:lang w:val="fr-FR"/>
              </w:rPr>
            </w:pPr>
            <w:r>
              <w:rPr>
                <w:lang w:val="fr-FR"/>
              </w:rPr>
              <w:t>Les femmes et les jeunes filles</w:t>
            </w:r>
            <w:r w:rsidR="000522FD" w:rsidRPr="000522FD">
              <w:rPr>
                <w:lang w:val="fr-FR"/>
              </w:rPr>
              <w:t xml:space="preserve"> ont</w:t>
            </w:r>
            <w:r w:rsidR="00B0739B" w:rsidRPr="000522FD">
              <w:rPr>
                <w:lang w:val="fr-FR"/>
              </w:rPr>
              <w:t xml:space="preserve"> acc</w:t>
            </w:r>
            <w:r w:rsidR="000522FD" w:rsidRPr="000522FD">
              <w:rPr>
                <w:lang w:val="fr-FR"/>
              </w:rPr>
              <w:t>è</w:t>
            </w:r>
            <w:r w:rsidR="00B0739B" w:rsidRPr="000522FD">
              <w:rPr>
                <w:lang w:val="fr-FR"/>
              </w:rPr>
              <w:t xml:space="preserve">s </w:t>
            </w:r>
            <w:r w:rsidR="000522FD" w:rsidRPr="000522FD">
              <w:rPr>
                <w:lang w:val="fr-FR"/>
              </w:rPr>
              <w:t xml:space="preserve">à et utilisent des </w:t>
            </w:r>
            <w:r w:rsidR="000522FD" w:rsidRPr="000522FD">
              <w:rPr>
                <w:lang w:val="fr-FR"/>
              </w:rPr>
              <w:lastRenderedPageBreak/>
              <w:t xml:space="preserve">produits de </w:t>
            </w:r>
            <w:proofErr w:type="spellStart"/>
            <w:r w:rsidR="000522FD" w:rsidRPr="000522FD">
              <w:rPr>
                <w:lang w:val="fr-FR"/>
              </w:rPr>
              <w:t>G</w:t>
            </w:r>
            <w:r w:rsidR="00B0739B" w:rsidRPr="000522FD">
              <w:rPr>
                <w:lang w:val="fr-FR"/>
              </w:rPr>
              <w:t>HM</w:t>
            </w:r>
            <w:proofErr w:type="spellEnd"/>
            <w:r w:rsidR="00B0739B" w:rsidRPr="000522FD">
              <w:rPr>
                <w:lang w:val="fr-FR"/>
              </w:rPr>
              <w:t xml:space="preserve"> </w:t>
            </w:r>
            <w:r w:rsidR="000522FD">
              <w:rPr>
                <w:lang w:val="fr-FR"/>
              </w:rPr>
              <w:t>adaptés</w:t>
            </w:r>
            <w:r w:rsidR="00B0739B" w:rsidRPr="000522FD">
              <w:rPr>
                <w:lang w:val="fr-FR"/>
              </w:rPr>
              <w:t xml:space="preserve"> </w:t>
            </w:r>
          </w:p>
        </w:tc>
        <w:tc>
          <w:tcPr>
            <w:tcW w:w="2933" w:type="pct"/>
          </w:tcPr>
          <w:p w14:paraId="5ECAC2B6" w14:textId="7673B662" w:rsidR="00B0739B" w:rsidRPr="000522FD" w:rsidRDefault="000522FD">
            <w:pPr>
              <w:rPr>
                <w:lang w:val="fr-FR"/>
              </w:rPr>
            </w:pPr>
            <w:proofErr w:type="spellStart"/>
            <w:r w:rsidRPr="000522FD">
              <w:rPr>
                <w:lang w:val="fr-FR"/>
              </w:rPr>
              <w:lastRenderedPageBreak/>
              <w:t>FAP</w:t>
            </w:r>
            <w:proofErr w:type="spellEnd"/>
            <w:r w:rsidRPr="000522FD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recevant</w:t>
            </w:r>
            <w:r w:rsidRPr="000522FD">
              <w:rPr>
                <w:lang w:val="fr-FR"/>
              </w:rPr>
              <w:t xml:space="preserve"> des produits de </w:t>
            </w:r>
            <w:proofErr w:type="spellStart"/>
            <w:r w:rsidRPr="000522FD">
              <w:rPr>
                <w:lang w:val="fr-FR"/>
              </w:rPr>
              <w:t>G</w:t>
            </w:r>
            <w:r w:rsidR="00B0739B" w:rsidRPr="000522FD">
              <w:rPr>
                <w:lang w:val="fr-FR"/>
              </w:rPr>
              <w:t>HM</w:t>
            </w:r>
            <w:proofErr w:type="spellEnd"/>
            <w:r w:rsidR="00B0739B" w:rsidRPr="000522FD">
              <w:rPr>
                <w:lang w:val="fr-FR"/>
              </w:rPr>
              <w:t>/</w:t>
            </w:r>
            <w:r w:rsidRPr="000522FD">
              <w:rPr>
                <w:lang w:val="fr-FR"/>
              </w:rPr>
              <w:t xml:space="preserve">Kits de </w:t>
            </w:r>
            <w:proofErr w:type="spellStart"/>
            <w:r w:rsidRPr="000522FD">
              <w:rPr>
                <w:lang w:val="fr-FR"/>
              </w:rPr>
              <w:t>G</w:t>
            </w:r>
            <w:r w:rsidR="00B0739B" w:rsidRPr="000522FD">
              <w:rPr>
                <w:lang w:val="fr-FR"/>
              </w:rPr>
              <w:t>HM</w:t>
            </w:r>
            <w:proofErr w:type="spellEnd"/>
            <w:r w:rsidR="00B0739B" w:rsidRPr="000522FD">
              <w:rPr>
                <w:lang w:val="fr-FR"/>
              </w:rPr>
              <w:t xml:space="preserve"> o</w:t>
            </w:r>
            <w:r w:rsidRPr="000522FD">
              <w:rPr>
                <w:lang w:val="fr-FR"/>
              </w:rPr>
              <w:t xml:space="preserve">u de </w:t>
            </w:r>
            <w:r w:rsidR="00B0739B" w:rsidRPr="000522FD">
              <w:rPr>
                <w:lang w:val="fr-FR"/>
              </w:rPr>
              <w:t>dignit</w:t>
            </w:r>
            <w:r>
              <w:rPr>
                <w:lang w:val="fr-FR"/>
              </w:rPr>
              <w:t>é</w:t>
            </w:r>
            <w:r w:rsidR="0028276D">
              <w:rPr>
                <w:lang w:val="fr-FR"/>
              </w:rPr>
              <w:t>.</w:t>
            </w:r>
            <w:r w:rsidR="00B0739B" w:rsidRPr="000522FD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239C9769" w14:textId="0AA96C54" w:rsidR="00B0739B" w:rsidRPr="00AB1B73" w:rsidRDefault="00B0739B" w:rsidP="00995CFF">
            <w:pPr>
              <w:rPr>
                <w:lang w:val="fr-FR"/>
              </w:rPr>
            </w:pPr>
            <w:r w:rsidRPr="00AB1B73">
              <w:rPr>
                <w:lang w:val="fr-FR"/>
              </w:rPr>
              <w:t>#, 100%</w:t>
            </w:r>
          </w:p>
        </w:tc>
      </w:tr>
      <w:tr w:rsidR="00B0739B" w14:paraId="41597D2C" w14:textId="77777777" w:rsidTr="00BD479B">
        <w:trPr>
          <w:trHeight w:val="764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31E317A" w14:textId="77777777" w:rsidR="00B0739B" w:rsidRPr="00AB1B73" w:rsidRDefault="00B0739B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485CEE56" w14:textId="77777777" w:rsidR="00B0739B" w:rsidRPr="00AB1B73" w:rsidRDefault="00B0739B" w:rsidP="00995CF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30302AFE" w14:textId="5028C111" w:rsidR="00B0739B" w:rsidRPr="000522FD" w:rsidRDefault="000522FD">
            <w:pPr>
              <w:rPr>
                <w:lang w:val="fr-FR"/>
              </w:rPr>
            </w:pPr>
            <w:proofErr w:type="spellStart"/>
            <w:r w:rsidRPr="000522FD">
              <w:rPr>
                <w:lang w:val="fr-FR"/>
              </w:rPr>
              <w:t>FAP</w:t>
            </w:r>
            <w:proofErr w:type="spellEnd"/>
            <w:r w:rsidRPr="000522FD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 w:rsidRPr="000522FD">
              <w:rPr>
                <w:lang w:val="fr-FR"/>
              </w:rPr>
              <w:t xml:space="preserve"> que les produits de </w:t>
            </w:r>
            <w:proofErr w:type="spellStart"/>
            <w:r w:rsidRPr="000522FD">
              <w:rPr>
                <w:lang w:val="fr-FR"/>
              </w:rPr>
              <w:t>G</w:t>
            </w:r>
            <w:r w:rsidR="00B0739B" w:rsidRPr="000522FD">
              <w:rPr>
                <w:lang w:val="fr-FR"/>
              </w:rPr>
              <w:t>HM</w:t>
            </w:r>
            <w:proofErr w:type="spellEnd"/>
            <w:r w:rsidR="00B0739B" w:rsidRPr="000522FD">
              <w:rPr>
                <w:lang w:val="fr-FR"/>
              </w:rPr>
              <w:t xml:space="preserve"> </w:t>
            </w:r>
            <w:r w:rsidRPr="000522FD">
              <w:rPr>
                <w:lang w:val="fr-FR"/>
              </w:rPr>
              <w:t>ou les</w:t>
            </w:r>
            <w:r w:rsidR="00B0739B" w:rsidRPr="000522FD">
              <w:rPr>
                <w:lang w:val="fr-FR"/>
              </w:rPr>
              <w:t xml:space="preserve"> kits re</w:t>
            </w:r>
            <w:r w:rsidRPr="000522FD">
              <w:rPr>
                <w:lang w:val="fr-FR"/>
              </w:rPr>
              <w:t xml:space="preserve">çus sont adaptés et en quantité </w:t>
            </w:r>
            <w:r w:rsidR="00B0739B" w:rsidRPr="000522FD">
              <w:rPr>
                <w:lang w:val="fr-FR"/>
              </w:rPr>
              <w:t>suffi</w:t>
            </w:r>
            <w:r w:rsidRPr="000522FD">
              <w:rPr>
                <w:lang w:val="fr-FR"/>
              </w:rPr>
              <w:t>sante</w:t>
            </w:r>
            <w:r w:rsidR="00B0739B" w:rsidRPr="000522FD">
              <w:rPr>
                <w:lang w:val="fr-FR"/>
              </w:rPr>
              <w:t xml:space="preserve"> [</w:t>
            </w:r>
            <w:r w:rsidRPr="000522FD">
              <w:rPr>
                <w:lang w:val="fr-FR"/>
              </w:rPr>
              <w:t xml:space="preserve">pour la durée planifiée </w:t>
            </w:r>
            <w:r>
              <w:rPr>
                <w:lang w:val="fr-FR"/>
              </w:rPr>
              <w:t>et prévue</w:t>
            </w:r>
            <w:r w:rsidR="00B0739B" w:rsidRPr="000522FD">
              <w:rPr>
                <w:lang w:val="fr-FR"/>
              </w:rPr>
              <w:t>]</w:t>
            </w:r>
            <w:r w:rsidR="0028276D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42EE0C45" w14:textId="3C46D762" w:rsidR="00B0739B" w:rsidRDefault="00B0739B" w:rsidP="00995CFF">
            <w:r>
              <w:t>100%</w:t>
            </w:r>
          </w:p>
        </w:tc>
      </w:tr>
      <w:tr w:rsidR="00B0739B" w:rsidRPr="0028276D" w14:paraId="59EBFFAC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709D7053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62EB2081" w14:textId="77777777" w:rsidR="00B0739B" w:rsidRDefault="00B0739B" w:rsidP="00995CFF"/>
        </w:tc>
        <w:tc>
          <w:tcPr>
            <w:tcW w:w="2933" w:type="pct"/>
          </w:tcPr>
          <w:p w14:paraId="714AD48B" w14:textId="3DC1C813" w:rsidR="00B0739B" w:rsidRPr="000522FD" w:rsidRDefault="000522FD">
            <w:pPr>
              <w:rPr>
                <w:lang w:val="fr-FR"/>
              </w:rPr>
            </w:pPr>
            <w:proofErr w:type="spellStart"/>
            <w:r w:rsidRPr="000522FD">
              <w:rPr>
                <w:lang w:val="fr-FR"/>
              </w:rPr>
              <w:t>FAP</w:t>
            </w:r>
            <w:proofErr w:type="spellEnd"/>
            <w:r w:rsidRPr="000522FD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 w:rsidRPr="000522FD">
              <w:rPr>
                <w:lang w:val="fr-FR"/>
              </w:rPr>
              <w:t xml:space="preserve"> de leur</w:t>
            </w:r>
            <w:r w:rsidR="00B0739B" w:rsidRPr="000522FD">
              <w:rPr>
                <w:lang w:val="fr-FR"/>
              </w:rPr>
              <w:t xml:space="preserve"> satisfaction </w:t>
            </w:r>
            <w:r w:rsidRPr="000522FD">
              <w:rPr>
                <w:lang w:val="fr-FR"/>
              </w:rPr>
              <w:t xml:space="preserve">vis à vis des produits ou des kits </w:t>
            </w:r>
            <w:proofErr w:type="spellStart"/>
            <w:r w:rsidRPr="000522FD">
              <w:rPr>
                <w:lang w:val="fr-FR"/>
              </w:rPr>
              <w:t>G</w:t>
            </w:r>
            <w:r w:rsidR="00B0739B" w:rsidRPr="000522FD">
              <w:rPr>
                <w:lang w:val="fr-FR"/>
              </w:rPr>
              <w:t>HM</w:t>
            </w:r>
            <w:proofErr w:type="spellEnd"/>
            <w:r w:rsidR="00B0739B" w:rsidRPr="000522FD">
              <w:rPr>
                <w:lang w:val="fr-FR"/>
              </w:rPr>
              <w:t xml:space="preserve"> </w:t>
            </w:r>
            <w:r w:rsidRPr="000522FD">
              <w:rPr>
                <w:lang w:val="fr-FR"/>
              </w:rPr>
              <w:t>distribués</w:t>
            </w:r>
            <w:r w:rsidR="0028276D">
              <w:rPr>
                <w:lang w:val="fr-FR"/>
              </w:rPr>
              <w:t>.</w:t>
            </w:r>
            <w:r w:rsidR="00B0739B" w:rsidRPr="000522FD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5EC8D6F9" w14:textId="582EDA0C" w:rsidR="00B0739B" w:rsidRPr="00AB1B73" w:rsidRDefault="00B0739B" w:rsidP="00995CFF">
            <w:pPr>
              <w:rPr>
                <w:lang w:val="fr-FR"/>
              </w:rPr>
            </w:pPr>
            <w:r w:rsidRPr="00AB1B73">
              <w:rPr>
                <w:lang w:val="fr-FR"/>
              </w:rPr>
              <w:t>100%</w:t>
            </w:r>
          </w:p>
        </w:tc>
      </w:tr>
      <w:tr w:rsidR="00B0739B" w14:paraId="758AC050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E6B6319" w14:textId="77777777" w:rsidR="00B0739B" w:rsidRPr="00AB1B73" w:rsidRDefault="00B0739B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58C59DA2" w14:textId="77777777" w:rsidR="00B0739B" w:rsidRPr="00AB1B73" w:rsidRDefault="00B0739B" w:rsidP="00995CF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303D2ABE" w14:textId="4E25580B" w:rsidR="00B0739B" w:rsidRPr="000E15DB" w:rsidRDefault="00C86DED">
            <w:pPr>
              <w:jc w:val="both"/>
              <w:rPr>
                <w:lang w:val="fr-FR"/>
              </w:rPr>
            </w:pPr>
            <w:r w:rsidRPr="00C86DED">
              <w:rPr>
                <w:lang w:val="fr-FR"/>
              </w:rPr>
              <w:t>É</w:t>
            </w:r>
            <w:r w:rsidR="000E15DB" w:rsidRPr="000E15DB">
              <w:rPr>
                <w:lang w:val="fr-FR"/>
              </w:rPr>
              <w:t xml:space="preserve">coles </w:t>
            </w:r>
            <w:r w:rsidR="008F4413">
              <w:rPr>
                <w:lang w:val="fr-FR"/>
              </w:rPr>
              <w:t>accueillant</w:t>
            </w:r>
            <w:r w:rsidR="000E15DB" w:rsidRPr="000E15DB">
              <w:rPr>
                <w:lang w:val="fr-FR"/>
              </w:rPr>
              <w:t xml:space="preserve"> les filles âgées de plus de</w:t>
            </w:r>
            <w:r w:rsidR="00B0739B" w:rsidRPr="000E15DB">
              <w:rPr>
                <w:lang w:val="fr-FR"/>
              </w:rPr>
              <w:t xml:space="preserve"> 10 </w:t>
            </w:r>
            <w:r w:rsidR="000E15DB" w:rsidRPr="000E15DB">
              <w:rPr>
                <w:lang w:val="fr-FR"/>
              </w:rPr>
              <w:t xml:space="preserve">ans </w:t>
            </w:r>
            <w:r>
              <w:rPr>
                <w:lang w:val="fr-FR"/>
              </w:rPr>
              <w:t>et leur</w:t>
            </w:r>
            <w:r w:rsidR="000E15DB" w:rsidRPr="000E15DB">
              <w:rPr>
                <w:lang w:val="fr-FR"/>
              </w:rPr>
              <w:t xml:space="preserve"> fournissent des </w:t>
            </w:r>
            <w:r w:rsidR="000E15DB">
              <w:rPr>
                <w:lang w:val="fr-FR"/>
              </w:rPr>
              <w:t xml:space="preserve">produits de </w:t>
            </w:r>
            <w:proofErr w:type="spellStart"/>
            <w:r w:rsidR="000E15DB">
              <w:rPr>
                <w:lang w:val="fr-FR"/>
              </w:rPr>
              <w:t>G</w:t>
            </w:r>
            <w:r w:rsidR="00B0739B" w:rsidRPr="000E15DB">
              <w:rPr>
                <w:lang w:val="fr-FR"/>
              </w:rPr>
              <w:t>HM</w:t>
            </w:r>
            <w:proofErr w:type="spellEnd"/>
            <w:r w:rsidR="00B0739B" w:rsidRPr="000E15DB">
              <w:rPr>
                <w:lang w:val="fr-FR"/>
              </w:rPr>
              <w:t xml:space="preserve"> </w:t>
            </w:r>
            <w:r w:rsidR="000E15DB">
              <w:rPr>
                <w:lang w:val="fr-FR"/>
              </w:rPr>
              <w:t>en cas d’urgence</w:t>
            </w:r>
            <w:r w:rsidR="000E15DB" w:rsidRPr="000E15DB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359D7B2A" w14:textId="7B6F326C" w:rsidR="00B0739B" w:rsidRDefault="00B0739B" w:rsidP="00995CFF">
            <w:r w:rsidRPr="00AB1B73">
              <w:rPr>
                <w:lang w:val="fr-FR"/>
              </w:rPr>
              <w:t>100</w:t>
            </w:r>
            <w:r>
              <w:t>%</w:t>
            </w:r>
          </w:p>
        </w:tc>
      </w:tr>
      <w:tr w:rsidR="00B0739B" w14:paraId="68CE421F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1097ED0F" w14:textId="77777777" w:rsidR="00B0739B" w:rsidRDefault="00B0739B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2F6E1EBC" w14:textId="77777777" w:rsidR="00B0739B" w:rsidRDefault="00B0739B" w:rsidP="00995CFF"/>
        </w:tc>
        <w:tc>
          <w:tcPr>
            <w:tcW w:w="2933" w:type="pct"/>
          </w:tcPr>
          <w:p w14:paraId="2E9DD44F" w14:textId="09AF815B" w:rsidR="00B0739B" w:rsidRPr="009608FC" w:rsidRDefault="009608FC">
            <w:pPr>
              <w:jc w:val="both"/>
              <w:rPr>
                <w:lang w:val="fr-FR"/>
              </w:rPr>
            </w:pPr>
            <w:proofErr w:type="spellStart"/>
            <w:r w:rsidRPr="009608FC">
              <w:rPr>
                <w:lang w:val="fr-FR"/>
              </w:rPr>
              <w:t>FAP</w:t>
            </w:r>
            <w:proofErr w:type="spellEnd"/>
            <w:r w:rsidRPr="009608FC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 w:rsidRPr="009608FC">
              <w:rPr>
                <w:lang w:val="fr-FR"/>
              </w:rPr>
              <w:t xml:space="preserve"> qu’elles se sentent en sécurité et à l’aise lors de la</w:t>
            </w:r>
            <w:r w:rsidR="00B0739B" w:rsidRPr="009608FC">
              <w:rPr>
                <w:lang w:val="fr-FR"/>
              </w:rPr>
              <w:t xml:space="preserve"> distribution </w:t>
            </w:r>
            <w:r w:rsidRPr="009608FC">
              <w:rPr>
                <w:lang w:val="fr-FR"/>
              </w:rPr>
              <w:t>de produits de G</w:t>
            </w:r>
            <w:r w:rsidR="00B0739B" w:rsidRPr="009608FC">
              <w:rPr>
                <w:lang w:val="fr-FR"/>
              </w:rPr>
              <w:t>HM o</w:t>
            </w:r>
            <w:r w:rsidRPr="009608FC">
              <w:rPr>
                <w:lang w:val="fr-FR"/>
              </w:rPr>
              <w:t xml:space="preserve">u de </w:t>
            </w:r>
            <w:r w:rsidR="00B0739B" w:rsidRPr="009608FC">
              <w:rPr>
                <w:lang w:val="fr-FR"/>
              </w:rPr>
              <w:t>dignit</w:t>
            </w:r>
            <w:r w:rsidRPr="009608FC">
              <w:rPr>
                <w:lang w:val="fr-FR"/>
              </w:rPr>
              <w:t>é</w:t>
            </w:r>
            <w:r w:rsidR="000E15DB">
              <w:rPr>
                <w:lang w:val="fr-FR"/>
              </w:rPr>
              <w:t>.</w:t>
            </w:r>
            <w:r w:rsidR="00B0739B" w:rsidRPr="009608FC">
              <w:rPr>
                <w:lang w:val="fr-FR"/>
              </w:rPr>
              <w:tab/>
            </w:r>
          </w:p>
        </w:tc>
        <w:tc>
          <w:tcPr>
            <w:tcW w:w="578" w:type="pct"/>
          </w:tcPr>
          <w:p w14:paraId="77E6B582" w14:textId="52EE1EF0" w:rsidR="00B0739B" w:rsidRDefault="00B0739B" w:rsidP="00995CFF">
            <w:r>
              <w:t>100%</w:t>
            </w:r>
          </w:p>
        </w:tc>
      </w:tr>
      <w:tr w:rsidR="0012231F" w:rsidRPr="000E15DB" w14:paraId="5F4F1286" w14:textId="77777777" w:rsidTr="00BD479B">
        <w:trPr>
          <w:trHeight w:val="89"/>
          <w:jc w:val="center"/>
        </w:trPr>
        <w:tc>
          <w:tcPr>
            <w:tcW w:w="810" w:type="pct"/>
            <w:vMerge w:val="restart"/>
            <w:textDirection w:val="btLr"/>
            <w:vAlign w:val="center"/>
          </w:tcPr>
          <w:p w14:paraId="71AE7FAE" w14:textId="56EDD592" w:rsidR="0098307C" w:rsidRPr="009608FC" w:rsidRDefault="0098307C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  <w:r w:rsidRPr="009608FC">
              <w:rPr>
                <w:b/>
                <w:color w:val="C00000"/>
                <w:lang w:val="fr-FR"/>
              </w:rPr>
              <w:t>Compo</w:t>
            </w:r>
            <w:r w:rsidR="009608FC" w:rsidRPr="009608FC">
              <w:rPr>
                <w:b/>
                <w:color w:val="C00000"/>
                <w:lang w:val="fr-FR"/>
              </w:rPr>
              <w:t>sa</w:t>
            </w:r>
            <w:r w:rsidRPr="009608FC">
              <w:rPr>
                <w:b/>
                <w:color w:val="C00000"/>
                <w:lang w:val="fr-FR"/>
              </w:rPr>
              <w:t xml:space="preserve">nt </w:t>
            </w:r>
            <w:proofErr w:type="spellStart"/>
            <w:r w:rsidR="009608FC" w:rsidRPr="009608FC">
              <w:rPr>
                <w:b/>
                <w:color w:val="C00000"/>
                <w:lang w:val="fr-FR"/>
              </w:rPr>
              <w:t>GHM</w:t>
            </w:r>
            <w:proofErr w:type="spellEnd"/>
            <w:r w:rsidR="009608FC" w:rsidRPr="009608FC">
              <w:rPr>
                <w:b/>
                <w:color w:val="C00000"/>
                <w:lang w:val="fr-FR"/>
              </w:rPr>
              <w:t xml:space="preserve">  </w:t>
            </w:r>
            <w:r w:rsidRPr="009608FC">
              <w:rPr>
                <w:b/>
                <w:color w:val="C00000"/>
                <w:lang w:val="fr-FR"/>
              </w:rPr>
              <w:t>2</w:t>
            </w:r>
            <w:r w:rsidR="00BD479B">
              <w:rPr>
                <w:b/>
                <w:color w:val="C00000"/>
                <w:lang w:val="fr-FR"/>
              </w:rPr>
              <w:t> :</w:t>
            </w:r>
          </w:p>
          <w:p w14:paraId="7E8EF97D" w14:textId="31F5C5C9" w:rsidR="0098307C" w:rsidRPr="009608FC" w:rsidRDefault="009608FC" w:rsidP="00317703">
            <w:pPr>
              <w:ind w:left="113" w:right="113"/>
              <w:jc w:val="center"/>
              <w:rPr>
                <w:lang w:val="fr-FR"/>
              </w:rPr>
            </w:pPr>
            <w:r w:rsidRPr="009608FC">
              <w:rPr>
                <w:b/>
                <w:color w:val="C00000"/>
                <w:lang w:val="fr-FR"/>
              </w:rPr>
              <w:t xml:space="preserve">Des installations </w:t>
            </w:r>
            <w:proofErr w:type="spellStart"/>
            <w:r w:rsidR="00317703">
              <w:rPr>
                <w:b/>
                <w:color w:val="C00000"/>
                <w:lang w:val="fr-FR"/>
              </w:rPr>
              <w:t>EHA</w:t>
            </w:r>
            <w:bookmarkStart w:id="0" w:name="_GoBack"/>
            <w:bookmarkEnd w:id="0"/>
            <w:proofErr w:type="spellEnd"/>
            <w:r w:rsidRPr="009608FC">
              <w:rPr>
                <w:b/>
                <w:color w:val="C00000"/>
                <w:lang w:val="fr-FR"/>
              </w:rPr>
              <w:t xml:space="preserve"> p</w:t>
            </w:r>
            <w:r w:rsidR="0098307C" w:rsidRPr="009608FC">
              <w:rPr>
                <w:b/>
                <w:color w:val="C00000"/>
                <w:lang w:val="fr-FR"/>
              </w:rPr>
              <w:t>rivat</w:t>
            </w:r>
            <w:r w:rsidRPr="009608FC">
              <w:rPr>
                <w:b/>
                <w:color w:val="C00000"/>
                <w:lang w:val="fr-FR"/>
              </w:rPr>
              <w:t>ives, sûres et adaptées</w:t>
            </w:r>
          </w:p>
        </w:tc>
        <w:tc>
          <w:tcPr>
            <w:tcW w:w="679" w:type="pct"/>
            <w:vMerge w:val="restart"/>
            <w:vAlign w:val="center"/>
          </w:tcPr>
          <w:p w14:paraId="514FFE7E" w14:textId="71E9D522" w:rsidR="0098307C" w:rsidRPr="000522FD" w:rsidRDefault="000522FD" w:rsidP="000522FD">
            <w:pPr>
              <w:rPr>
                <w:lang w:val="fr-FR"/>
              </w:rPr>
            </w:pPr>
            <w:r w:rsidRPr="000522FD">
              <w:rPr>
                <w:lang w:val="fr-FR"/>
              </w:rPr>
              <w:t>La</w:t>
            </w:r>
            <w:r w:rsidR="0098307C" w:rsidRPr="000522FD">
              <w:rPr>
                <w:lang w:val="fr-FR"/>
              </w:rPr>
              <w:t xml:space="preserve"> population </w:t>
            </w:r>
            <w:r w:rsidRPr="000522FD">
              <w:rPr>
                <w:lang w:val="fr-FR"/>
              </w:rPr>
              <w:t>cible a accès tous les jours à de l’eau potable en quantité suffisante</w:t>
            </w:r>
            <w:r w:rsidR="0098307C" w:rsidRPr="000522FD">
              <w:rPr>
                <w:lang w:val="fr-FR"/>
              </w:rPr>
              <w:t xml:space="preserve"> </w:t>
            </w:r>
          </w:p>
        </w:tc>
        <w:tc>
          <w:tcPr>
            <w:tcW w:w="2933" w:type="pct"/>
          </w:tcPr>
          <w:p w14:paraId="04E2F853" w14:textId="54DDBFC3" w:rsidR="0098307C" w:rsidRPr="009608FC" w:rsidRDefault="00C86DED" w:rsidP="00D0773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9608FC" w:rsidRPr="009608FC">
              <w:rPr>
                <w:lang w:val="fr-FR"/>
              </w:rPr>
              <w:t xml:space="preserve">opulation cible </w:t>
            </w:r>
            <w:r w:rsidR="00CC2AD2">
              <w:rPr>
                <w:lang w:val="fr-FR"/>
              </w:rPr>
              <w:t>disposant d’</w:t>
            </w:r>
            <w:r w:rsidR="00D0773A">
              <w:rPr>
                <w:lang w:val="fr-FR"/>
              </w:rPr>
              <w:t xml:space="preserve">au minimum </w:t>
            </w:r>
            <w:r w:rsidR="00B0739B" w:rsidRPr="009608FC">
              <w:rPr>
                <w:lang w:val="fr-FR"/>
              </w:rPr>
              <w:t>15 lit</w:t>
            </w:r>
            <w:r w:rsidR="009608FC" w:rsidRPr="009608FC">
              <w:rPr>
                <w:lang w:val="fr-FR"/>
              </w:rPr>
              <w:t>re</w:t>
            </w:r>
            <w:r w:rsidR="0098307C" w:rsidRPr="009608FC">
              <w:rPr>
                <w:lang w:val="fr-FR"/>
              </w:rPr>
              <w:t>s/</w:t>
            </w:r>
            <w:r w:rsidR="009608FC" w:rsidRPr="009608FC">
              <w:rPr>
                <w:lang w:val="fr-FR"/>
              </w:rPr>
              <w:t xml:space="preserve">par </w:t>
            </w:r>
            <w:r w:rsidR="0098307C" w:rsidRPr="009608FC">
              <w:rPr>
                <w:lang w:val="fr-FR"/>
              </w:rPr>
              <w:t>person</w:t>
            </w:r>
            <w:r w:rsidR="009608FC">
              <w:rPr>
                <w:lang w:val="fr-FR"/>
              </w:rPr>
              <w:t>ne</w:t>
            </w:r>
            <w:r w:rsidR="0098307C" w:rsidRPr="009608FC">
              <w:rPr>
                <w:lang w:val="fr-FR"/>
              </w:rPr>
              <w:t>/</w:t>
            </w:r>
            <w:r w:rsidR="009608FC">
              <w:rPr>
                <w:lang w:val="fr-FR"/>
              </w:rPr>
              <w:t>par jour d’eau disponible</w:t>
            </w:r>
            <w:r w:rsidR="000E15DB">
              <w:rPr>
                <w:lang w:val="fr-FR"/>
              </w:rPr>
              <w:t>.</w:t>
            </w:r>
            <w:r w:rsidR="0098307C" w:rsidRPr="009608FC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125D45BF" w14:textId="1BB587F2" w:rsidR="0098307C" w:rsidRPr="000E15DB" w:rsidRDefault="0098307C" w:rsidP="00F3610B">
            <w:pPr>
              <w:rPr>
                <w:lang w:val="fr-FR"/>
              </w:rPr>
            </w:pPr>
            <w:r w:rsidRPr="000E15DB">
              <w:rPr>
                <w:lang w:val="fr-FR"/>
              </w:rPr>
              <w:t xml:space="preserve">100% </w:t>
            </w:r>
          </w:p>
        </w:tc>
      </w:tr>
      <w:tr w:rsidR="0012231F" w:rsidRPr="000E15DB" w14:paraId="7BB6792E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5837280" w14:textId="77777777" w:rsidR="0098307C" w:rsidRPr="000E15DB" w:rsidRDefault="0098307C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2ECC8D9D" w14:textId="77777777" w:rsidR="0098307C" w:rsidRPr="000E15DB" w:rsidRDefault="0098307C" w:rsidP="00F3610B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78619633" w14:textId="7B492300" w:rsidR="0098307C" w:rsidRPr="009608FC" w:rsidRDefault="00C86DED" w:rsidP="00D0773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9608FC" w:rsidRPr="009608FC">
              <w:rPr>
                <w:lang w:val="fr-FR"/>
              </w:rPr>
              <w:t xml:space="preserve">oyers </w:t>
            </w:r>
            <w:r w:rsidR="00CC2AD2">
              <w:rPr>
                <w:lang w:val="fr-FR"/>
              </w:rPr>
              <w:t>disposant</w:t>
            </w:r>
            <w:r w:rsidR="009608FC" w:rsidRPr="009608FC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d’</w:t>
            </w:r>
            <w:r w:rsidR="009608FC" w:rsidRPr="009608FC">
              <w:rPr>
                <w:lang w:val="fr-FR"/>
              </w:rPr>
              <w:t xml:space="preserve">au minimum </w:t>
            </w:r>
            <w:r w:rsidR="0098307C" w:rsidRPr="009608FC">
              <w:rPr>
                <w:lang w:val="fr-FR"/>
              </w:rPr>
              <w:t xml:space="preserve">2 </w:t>
            </w:r>
            <w:r w:rsidR="009608FC">
              <w:rPr>
                <w:lang w:val="fr-FR"/>
              </w:rPr>
              <w:t xml:space="preserve">contenants de </w:t>
            </w:r>
            <w:r w:rsidR="0098307C" w:rsidRPr="009608FC">
              <w:rPr>
                <w:lang w:val="fr-FR"/>
              </w:rPr>
              <w:t xml:space="preserve">20 </w:t>
            </w:r>
            <w:r w:rsidR="00B0739B" w:rsidRPr="009608FC">
              <w:rPr>
                <w:lang w:val="fr-FR"/>
              </w:rPr>
              <w:t>lit</w:t>
            </w:r>
            <w:r w:rsidR="009608FC" w:rsidRPr="009608FC">
              <w:rPr>
                <w:lang w:val="fr-FR"/>
              </w:rPr>
              <w:t>res</w:t>
            </w:r>
            <w:r w:rsidR="00B0739B" w:rsidRPr="009608FC">
              <w:rPr>
                <w:lang w:val="fr-FR"/>
              </w:rPr>
              <w:t xml:space="preserve"> </w:t>
            </w:r>
            <w:r w:rsidR="009608FC">
              <w:rPr>
                <w:lang w:val="fr-FR"/>
              </w:rPr>
              <w:t>pour stocker l’eau</w:t>
            </w:r>
            <w:r w:rsidR="000E15DB">
              <w:rPr>
                <w:lang w:val="fr-FR"/>
              </w:rPr>
              <w:t>.</w:t>
            </w:r>
            <w:r w:rsidR="0098307C" w:rsidRPr="009608FC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52CC1E62" w14:textId="5025BCA0" w:rsidR="0098307C" w:rsidRPr="000E15DB" w:rsidRDefault="0098307C" w:rsidP="00F3610B">
            <w:pPr>
              <w:rPr>
                <w:lang w:val="fr-FR"/>
              </w:rPr>
            </w:pPr>
            <w:r w:rsidRPr="000E15DB">
              <w:rPr>
                <w:lang w:val="fr-FR"/>
              </w:rPr>
              <w:t xml:space="preserve">100% </w:t>
            </w:r>
          </w:p>
        </w:tc>
      </w:tr>
      <w:tr w:rsidR="0012231F" w14:paraId="2C50A4F6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060F350" w14:textId="77777777" w:rsidR="0098307C" w:rsidRPr="000E15DB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 w:val="restart"/>
            <w:vAlign w:val="center"/>
          </w:tcPr>
          <w:p w14:paraId="7786791D" w14:textId="356315B4" w:rsidR="0098307C" w:rsidRPr="009608FC" w:rsidRDefault="000522FD" w:rsidP="009608FC">
            <w:pPr>
              <w:rPr>
                <w:lang w:val="fr-FR"/>
              </w:rPr>
            </w:pPr>
            <w:r w:rsidRPr="009608FC">
              <w:rPr>
                <w:lang w:val="fr-FR"/>
              </w:rPr>
              <w:t>La population cible a accès à des installations sanitaires adaptées</w:t>
            </w:r>
            <w:r w:rsidR="0098307C" w:rsidRPr="009608FC">
              <w:rPr>
                <w:lang w:val="fr-FR"/>
              </w:rPr>
              <w:t xml:space="preserve"> (</w:t>
            </w:r>
            <w:r w:rsidR="009608FC" w:rsidRPr="009608FC">
              <w:rPr>
                <w:lang w:val="fr-FR"/>
              </w:rPr>
              <w:t xml:space="preserve">y compris des </w:t>
            </w:r>
            <w:r w:rsidR="0098307C" w:rsidRPr="009608FC">
              <w:rPr>
                <w:lang w:val="fr-FR"/>
              </w:rPr>
              <w:t xml:space="preserve">latrines, </w:t>
            </w:r>
            <w:r w:rsidR="009608FC">
              <w:rPr>
                <w:lang w:val="fr-FR"/>
              </w:rPr>
              <w:t>des endroits pour laver/se laver et faire sécher</w:t>
            </w:r>
            <w:r w:rsidR="0098307C" w:rsidRPr="009608FC">
              <w:rPr>
                <w:lang w:val="fr-FR"/>
              </w:rPr>
              <w:t xml:space="preserve">, </w:t>
            </w:r>
            <w:r w:rsidR="009608FC">
              <w:rPr>
                <w:lang w:val="fr-FR"/>
              </w:rPr>
              <w:t>une gestion des déchets solides</w:t>
            </w:r>
            <w:r w:rsidR="0098307C" w:rsidRPr="009608FC">
              <w:rPr>
                <w:lang w:val="fr-FR"/>
              </w:rPr>
              <w:t xml:space="preserve">) </w:t>
            </w:r>
          </w:p>
        </w:tc>
        <w:tc>
          <w:tcPr>
            <w:tcW w:w="2933" w:type="pct"/>
          </w:tcPr>
          <w:p w14:paraId="7CE156F3" w14:textId="0F409422" w:rsidR="0098307C" w:rsidRPr="009608FC" w:rsidRDefault="00146838">
            <w:pPr>
              <w:spacing w:before="0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98307C" w:rsidRPr="009608FC">
              <w:rPr>
                <w:lang w:val="fr-FR"/>
              </w:rPr>
              <w:t>atrines,</w:t>
            </w:r>
            <w:r>
              <w:rPr>
                <w:lang w:val="fr-FR"/>
              </w:rPr>
              <w:t xml:space="preserve"> </w:t>
            </w:r>
            <w:r w:rsidR="00DB66C2">
              <w:rPr>
                <w:lang w:val="fr-FR"/>
              </w:rPr>
              <w:t>douches</w:t>
            </w:r>
            <w:r w:rsidR="009608FC" w:rsidRPr="009608FC">
              <w:rPr>
                <w:lang w:val="fr-FR"/>
              </w:rPr>
              <w:t xml:space="preserve"> et installations pour les déchets solides </w:t>
            </w:r>
            <w:r w:rsidR="009608FC">
              <w:rPr>
                <w:lang w:val="fr-FR"/>
              </w:rPr>
              <w:t>conçues après</w:t>
            </w:r>
            <w:r w:rsidR="0098307C" w:rsidRPr="009608FC">
              <w:rPr>
                <w:lang w:val="fr-FR"/>
              </w:rPr>
              <w:t xml:space="preserve"> consultation </w:t>
            </w:r>
            <w:r w:rsidR="00C86DED">
              <w:rPr>
                <w:lang w:val="fr-FR"/>
              </w:rPr>
              <w:t>d</w:t>
            </w:r>
            <w:r w:rsidR="009608FC">
              <w:rPr>
                <w:lang w:val="fr-FR"/>
              </w:rPr>
              <w:t xml:space="preserve">es femmes, </w:t>
            </w:r>
            <w:r w:rsidR="00C86DED">
              <w:rPr>
                <w:lang w:val="fr-FR"/>
              </w:rPr>
              <w:t>d</w:t>
            </w:r>
            <w:r w:rsidR="009608FC">
              <w:rPr>
                <w:lang w:val="fr-FR"/>
              </w:rPr>
              <w:t xml:space="preserve">es jeunes filles, </w:t>
            </w:r>
            <w:r w:rsidR="00C86DED">
              <w:rPr>
                <w:lang w:val="fr-FR"/>
              </w:rPr>
              <w:t>d</w:t>
            </w:r>
            <w:r w:rsidR="009608FC">
              <w:rPr>
                <w:lang w:val="fr-FR"/>
              </w:rPr>
              <w:t xml:space="preserve">es garçons et </w:t>
            </w:r>
            <w:r w:rsidR="00C86DED">
              <w:rPr>
                <w:lang w:val="fr-FR"/>
              </w:rPr>
              <w:t>de</w:t>
            </w:r>
            <w:r w:rsidR="009608FC">
              <w:rPr>
                <w:lang w:val="fr-FR"/>
              </w:rPr>
              <w:t>s hommes concernés</w:t>
            </w:r>
            <w:r w:rsidR="0098307C" w:rsidRPr="009608FC">
              <w:rPr>
                <w:lang w:val="fr-FR"/>
              </w:rPr>
              <w:t xml:space="preserve"> (</w:t>
            </w:r>
            <w:r w:rsidR="009608FC">
              <w:rPr>
                <w:lang w:val="fr-FR"/>
              </w:rPr>
              <w:t>y compris ceux qui souffrent de handicaps</w:t>
            </w:r>
            <w:r w:rsidR="0098307C" w:rsidRPr="009608FC">
              <w:rPr>
                <w:lang w:val="fr-FR"/>
              </w:rPr>
              <w:t>)</w:t>
            </w:r>
            <w:r w:rsidR="000E15DB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6BD1AD93" w14:textId="107B1735" w:rsidR="0098307C" w:rsidRDefault="0098307C" w:rsidP="0098307C">
            <w:r>
              <w:t>100%</w:t>
            </w:r>
          </w:p>
        </w:tc>
      </w:tr>
      <w:tr w:rsidR="0012231F" w14:paraId="64A1C82A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46DBDEE3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679" w:type="pct"/>
            <w:vMerge/>
            <w:vAlign w:val="center"/>
          </w:tcPr>
          <w:p w14:paraId="7C0286FF" w14:textId="77777777" w:rsidR="0098307C" w:rsidRDefault="0098307C" w:rsidP="0098307C"/>
        </w:tc>
        <w:tc>
          <w:tcPr>
            <w:tcW w:w="2933" w:type="pct"/>
          </w:tcPr>
          <w:p w14:paraId="0801F15B" w14:textId="053F38CE" w:rsidR="0098307C" w:rsidRPr="009608FC" w:rsidRDefault="00146838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98307C" w:rsidRPr="009608FC">
              <w:rPr>
                <w:lang w:val="fr-FR"/>
              </w:rPr>
              <w:t xml:space="preserve">atrines, </w:t>
            </w:r>
            <w:r w:rsidR="00DB66C2">
              <w:rPr>
                <w:lang w:val="fr-FR"/>
              </w:rPr>
              <w:t>douches</w:t>
            </w:r>
            <w:r w:rsidR="009608FC" w:rsidRPr="009608FC">
              <w:rPr>
                <w:lang w:val="fr-FR"/>
              </w:rPr>
              <w:t xml:space="preserve"> et des installations pour les déchets solides </w:t>
            </w:r>
            <w:r w:rsidR="009608FC">
              <w:rPr>
                <w:lang w:val="fr-FR"/>
              </w:rPr>
              <w:t>ob</w:t>
            </w:r>
            <w:r w:rsidR="000E15DB">
              <w:rPr>
                <w:lang w:val="fr-FR"/>
              </w:rPr>
              <w:t>éi</w:t>
            </w:r>
            <w:r w:rsidR="009608FC">
              <w:rPr>
                <w:lang w:val="fr-FR"/>
              </w:rPr>
              <w:t>s</w:t>
            </w:r>
            <w:r w:rsidR="00CC2AD2">
              <w:rPr>
                <w:lang w:val="fr-FR"/>
              </w:rPr>
              <w:t>sa</w:t>
            </w:r>
            <w:r w:rsidR="009608FC">
              <w:rPr>
                <w:lang w:val="fr-FR"/>
              </w:rPr>
              <w:t>nt aux normes minimales pour être</w:t>
            </w:r>
            <w:r w:rsidR="0098307C" w:rsidRPr="009608FC">
              <w:rPr>
                <w:lang w:val="fr-FR"/>
              </w:rPr>
              <w:t xml:space="preserve"> </w:t>
            </w:r>
            <w:r w:rsidR="00C86DED">
              <w:rPr>
                <w:lang w:val="fr-FR"/>
              </w:rPr>
              <w:t xml:space="preserve">considérées comme </w:t>
            </w:r>
            <w:r w:rsidR="007562B4">
              <w:rPr>
                <w:lang w:val="fr-FR"/>
              </w:rPr>
              <w:t>« </w:t>
            </w:r>
            <w:r w:rsidR="000E15DB">
              <w:rPr>
                <w:lang w:val="fr-FR"/>
              </w:rPr>
              <w:t>adaptées aux femmes</w:t>
            </w:r>
            <w:r w:rsidR="007562B4">
              <w:rPr>
                <w:lang w:val="fr-FR"/>
              </w:rPr>
              <w:t> »</w:t>
            </w:r>
            <w:r w:rsidR="000E15DB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4D94E854" w14:textId="7AB4C535" w:rsidR="0098307C" w:rsidRDefault="0098307C" w:rsidP="0098307C">
            <w:r>
              <w:t xml:space="preserve">100% </w:t>
            </w:r>
          </w:p>
        </w:tc>
      </w:tr>
      <w:tr w:rsidR="0012231F" w14:paraId="04DA8096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3CC1BBA3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679" w:type="pct"/>
            <w:vMerge/>
            <w:vAlign w:val="center"/>
          </w:tcPr>
          <w:p w14:paraId="6F4826D7" w14:textId="77777777" w:rsidR="0098307C" w:rsidRDefault="0098307C" w:rsidP="0098307C"/>
        </w:tc>
        <w:tc>
          <w:tcPr>
            <w:tcW w:w="2933" w:type="pct"/>
          </w:tcPr>
          <w:p w14:paraId="3E070303" w14:textId="60A41B79" w:rsidR="0098307C" w:rsidRPr="000E15DB" w:rsidRDefault="008F4413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0E15DB" w:rsidRPr="000E15DB">
              <w:rPr>
                <w:lang w:val="fr-FR"/>
              </w:rPr>
              <w:t xml:space="preserve">oyers </w:t>
            </w:r>
            <w:r w:rsidR="00CC2AD2">
              <w:rPr>
                <w:lang w:val="fr-FR"/>
              </w:rPr>
              <w:t xml:space="preserve">vivant </w:t>
            </w:r>
            <w:r w:rsidR="000E15DB" w:rsidRPr="000E15DB">
              <w:rPr>
                <w:lang w:val="fr-FR"/>
              </w:rPr>
              <w:t>dans un périmètre de</w:t>
            </w:r>
            <w:r w:rsidR="0098307C" w:rsidRPr="000E15DB">
              <w:rPr>
                <w:lang w:val="fr-FR"/>
              </w:rPr>
              <w:t xml:space="preserve"> 50 </w:t>
            </w:r>
            <w:r w:rsidR="00B0739B" w:rsidRPr="000E15DB">
              <w:rPr>
                <w:lang w:val="fr-FR"/>
              </w:rPr>
              <w:t>m</w:t>
            </w:r>
            <w:r w:rsidR="000E15DB" w:rsidRPr="000E15DB">
              <w:rPr>
                <w:lang w:val="fr-FR"/>
              </w:rPr>
              <w:t>è</w:t>
            </w:r>
            <w:r w:rsidR="00B0739B" w:rsidRPr="000E15DB">
              <w:rPr>
                <w:lang w:val="fr-FR"/>
              </w:rPr>
              <w:t>t</w:t>
            </w:r>
            <w:r w:rsidR="000E15DB" w:rsidRPr="000E15DB">
              <w:rPr>
                <w:lang w:val="fr-FR"/>
              </w:rPr>
              <w:t>re</w:t>
            </w:r>
            <w:r w:rsidR="00B0739B" w:rsidRPr="000E15DB">
              <w:rPr>
                <w:lang w:val="fr-FR"/>
              </w:rPr>
              <w:t>s</w:t>
            </w:r>
            <w:r w:rsidR="0098307C" w:rsidRPr="000E15DB">
              <w:rPr>
                <w:lang w:val="fr-FR"/>
              </w:rPr>
              <w:t xml:space="preserve"> </w:t>
            </w:r>
            <w:r w:rsidR="000E15DB">
              <w:rPr>
                <w:lang w:val="fr-FR"/>
              </w:rPr>
              <w:t xml:space="preserve">de </w:t>
            </w:r>
            <w:r w:rsidR="0098307C" w:rsidRPr="000E15DB">
              <w:rPr>
                <w:lang w:val="fr-FR"/>
              </w:rPr>
              <w:t>latrine</w:t>
            </w:r>
            <w:r w:rsidR="000E15DB">
              <w:rPr>
                <w:lang w:val="fr-FR"/>
              </w:rPr>
              <w:t>s</w:t>
            </w:r>
            <w:r w:rsidR="0098307C" w:rsidRPr="000E15DB">
              <w:rPr>
                <w:lang w:val="fr-FR"/>
              </w:rPr>
              <w:t>/toilet</w:t>
            </w:r>
            <w:r w:rsidR="000E15DB">
              <w:rPr>
                <w:lang w:val="fr-FR"/>
              </w:rPr>
              <w:t>tes.</w:t>
            </w:r>
          </w:p>
        </w:tc>
        <w:tc>
          <w:tcPr>
            <w:tcW w:w="578" w:type="pct"/>
          </w:tcPr>
          <w:p w14:paraId="2E0B5C23" w14:textId="54B4A1B3" w:rsidR="0098307C" w:rsidRDefault="0098307C" w:rsidP="0098307C">
            <w:r w:rsidRPr="00DA10BF">
              <w:t>100%</w:t>
            </w:r>
          </w:p>
        </w:tc>
      </w:tr>
      <w:tr w:rsidR="0012231F" w:rsidRPr="00317703" w14:paraId="614F2F27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B463C0F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679" w:type="pct"/>
            <w:vMerge/>
            <w:vAlign w:val="center"/>
          </w:tcPr>
          <w:p w14:paraId="007B067C" w14:textId="77777777" w:rsidR="0098307C" w:rsidRDefault="0098307C" w:rsidP="0098307C"/>
        </w:tc>
        <w:tc>
          <w:tcPr>
            <w:tcW w:w="2933" w:type="pct"/>
          </w:tcPr>
          <w:p w14:paraId="0AB4806B" w14:textId="4B1BC274" w:rsidR="0098307C" w:rsidRPr="000E15DB" w:rsidRDefault="008F4413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E15DB" w:rsidRPr="000E15DB">
              <w:rPr>
                <w:lang w:val="fr-FR"/>
              </w:rPr>
              <w:t>atrines c</w:t>
            </w:r>
            <w:r w:rsidR="0098307C" w:rsidRPr="000E15DB">
              <w:rPr>
                <w:lang w:val="fr-FR"/>
              </w:rPr>
              <w:t>ommunal</w:t>
            </w:r>
            <w:r w:rsidR="000E15DB" w:rsidRPr="000E15DB">
              <w:rPr>
                <w:lang w:val="fr-FR"/>
              </w:rPr>
              <w:t xml:space="preserve">es séparées par </w:t>
            </w:r>
            <w:r w:rsidR="00DB66C2">
              <w:rPr>
                <w:lang w:val="fr-FR"/>
              </w:rPr>
              <w:t>sexe</w:t>
            </w:r>
            <w:r w:rsidR="000E15DB" w:rsidRPr="000E15DB">
              <w:rPr>
                <w:lang w:val="fr-FR"/>
              </w:rPr>
              <w:t>.</w:t>
            </w:r>
            <w:r w:rsidR="0098307C" w:rsidRPr="000E15DB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49AF3348" w14:textId="7BA73F3E" w:rsidR="0098307C" w:rsidRPr="0068562F" w:rsidRDefault="0098307C" w:rsidP="0068562F">
            <w:pPr>
              <w:rPr>
                <w:sz w:val="16"/>
                <w:szCs w:val="16"/>
                <w:lang w:val="fr-FR"/>
              </w:rPr>
            </w:pPr>
            <w:r w:rsidRPr="0068562F">
              <w:rPr>
                <w:sz w:val="16"/>
                <w:szCs w:val="16"/>
                <w:lang w:val="fr-FR"/>
              </w:rPr>
              <w:t>100% (a</w:t>
            </w:r>
            <w:r w:rsidR="0068562F" w:rsidRPr="0068562F">
              <w:rPr>
                <w:sz w:val="16"/>
                <w:szCs w:val="16"/>
                <w:lang w:val="fr-FR"/>
              </w:rPr>
              <w:t xml:space="preserve">u moins </w:t>
            </w:r>
            <w:r w:rsidRPr="0068562F">
              <w:rPr>
                <w:sz w:val="16"/>
                <w:szCs w:val="16"/>
                <w:lang w:val="fr-FR"/>
              </w:rPr>
              <w:t xml:space="preserve">50% </w:t>
            </w:r>
            <w:r w:rsidR="0068562F" w:rsidRPr="0068562F">
              <w:rPr>
                <w:sz w:val="16"/>
                <w:szCs w:val="16"/>
                <w:lang w:val="fr-FR"/>
              </w:rPr>
              <w:t>de latrines réservées aux femmes</w:t>
            </w:r>
            <w:r w:rsidRPr="0068562F">
              <w:rPr>
                <w:sz w:val="16"/>
                <w:szCs w:val="16"/>
                <w:lang w:val="fr-FR"/>
              </w:rPr>
              <w:t xml:space="preserve">) </w:t>
            </w:r>
          </w:p>
        </w:tc>
      </w:tr>
      <w:tr w:rsidR="0012231F" w14:paraId="1FF1B680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2D2FFBB6" w14:textId="77777777" w:rsidR="0098307C" w:rsidRPr="0068562F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24D851F5" w14:textId="77777777" w:rsidR="0098307C" w:rsidRPr="0068562F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19CCD981" w14:textId="02FFBA1B" w:rsidR="0098307C" w:rsidRPr="000E15DB" w:rsidRDefault="000E15D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>
              <w:rPr>
                <w:lang w:val="fr-FR"/>
              </w:rPr>
              <w:t xml:space="preserve"> du fait qu’elles se sentent en sécurité lors de l’utilisation des installations de latrines</w:t>
            </w:r>
            <w:r w:rsidR="0098307C" w:rsidRPr="000E15DB">
              <w:rPr>
                <w:lang w:val="fr-FR"/>
              </w:rPr>
              <w:t xml:space="preserve"> communal</w:t>
            </w:r>
            <w:r>
              <w:rPr>
                <w:lang w:val="fr-FR"/>
              </w:rPr>
              <w:t xml:space="preserve">es </w:t>
            </w:r>
            <w:r w:rsidR="00C86DED">
              <w:rPr>
                <w:lang w:val="fr-FR"/>
              </w:rPr>
              <w:t>de</w:t>
            </w:r>
            <w:r>
              <w:rPr>
                <w:lang w:val="fr-FR"/>
              </w:rPr>
              <w:t xml:space="preserve"> jour </w:t>
            </w:r>
            <w:r w:rsidR="00C86DED">
              <w:rPr>
                <w:lang w:val="fr-FR"/>
              </w:rPr>
              <w:t>comme de</w:t>
            </w:r>
            <w:r>
              <w:rPr>
                <w:lang w:val="fr-FR"/>
              </w:rPr>
              <w:t xml:space="preserve"> nuit</w:t>
            </w:r>
            <w:r w:rsidR="0098307C" w:rsidRPr="000E15DB">
              <w:rPr>
                <w:lang w:val="fr-FR"/>
              </w:rPr>
              <w:t xml:space="preserve">. </w:t>
            </w:r>
          </w:p>
        </w:tc>
        <w:tc>
          <w:tcPr>
            <w:tcW w:w="578" w:type="pct"/>
          </w:tcPr>
          <w:p w14:paraId="62C0F7DD" w14:textId="7564506B" w:rsidR="0098307C" w:rsidRDefault="0098307C" w:rsidP="0098307C">
            <w:r w:rsidRPr="00DA10BF">
              <w:t>100%</w:t>
            </w:r>
          </w:p>
        </w:tc>
      </w:tr>
      <w:tr w:rsidR="0012231F" w:rsidRPr="000E15DB" w14:paraId="169380A3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20717D12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679" w:type="pct"/>
            <w:vMerge/>
            <w:vAlign w:val="center"/>
          </w:tcPr>
          <w:p w14:paraId="3CD7D89B" w14:textId="77777777" w:rsidR="0098307C" w:rsidRDefault="0098307C" w:rsidP="0098307C"/>
        </w:tc>
        <w:tc>
          <w:tcPr>
            <w:tcW w:w="2933" w:type="pct"/>
          </w:tcPr>
          <w:p w14:paraId="3F9D8D92" w14:textId="279348BF" w:rsidR="0098307C" w:rsidRPr="000E15DB" w:rsidRDefault="000E15D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>
              <w:rPr>
                <w:lang w:val="fr-FR"/>
              </w:rPr>
              <w:t xml:space="preserve"> qu’elles peuvent laver et sécher de façon </w:t>
            </w:r>
            <w:r w:rsidR="0098307C" w:rsidRPr="000E15DB">
              <w:rPr>
                <w:lang w:val="fr-FR"/>
              </w:rPr>
              <w:t>hygi</w:t>
            </w:r>
            <w:r w:rsidRPr="000E15DB">
              <w:rPr>
                <w:lang w:val="fr-FR"/>
              </w:rPr>
              <w:t>é</w:t>
            </w:r>
            <w:r w:rsidR="0098307C" w:rsidRPr="000E15DB">
              <w:rPr>
                <w:lang w:val="fr-FR"/>
              </w:rPr>
              <w:t>ni</w:t>
            </w:r>
            <w:r>
              <w:rPr>
                <w:lang w:val="fr-FR"/>
              </w:rPr>
              <w:t>que les tissus menstruels</w:t>
            </w:r>
            <w:r w:rsidR="0098307C" w:rsidRPr="000E15DB">
              <w:rPr>
                <w:lang w:val="fr-FR"/>
              </w:rPr>
              <w:t xml:space="preserve"> r</w:t>
            </w:r>
            <w:r>
              <w:rPr>
                <w:lang w:val="fr-FR"/>
              </w:rPr>
              <w:t>é</w:t>
            </w:r>
            <w:r w:rsidR="0098307C" w:rsidRPr="000E15DB">
              <w:rPr>
                <w:lang w:val="fr-FR"/>
              </w:rPr>
              <w:t>u</w:t>
            </w:r>
            <w:r>
              <w:rPr>
                <w:lang w:val="fr-FR"/>
              </w:rPr>
              <w:t>tilisable</w:t>
            </w:r>
            <w:r w:rsidR="00C86DED">
              <w:rPr>
                <w:lang w:val="fr-FR"/>
              </w:rPr>
              <w:t>s</w:t>
            </w:r>
            <w:r>
              <w:rPr>
                <w:lang w:val="fr-FR"/>
              </w:rPr>
              <w:t>.</w:t>
            </w:r>
            <w:r w:rsidR="0098307C" w:rsidRPr="000E15DB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1A4CFD06" w14:textId="2C497C4E" w:rsidR="0098307C" w:rsidRPr="000E15DB" w:rsidRDefault="0098307C" w:rsidP="0098307C">
            <w:pPr>
              <w:rPr>
                <w:lang w:val="fr-FR"/>
              </w:rPr>
            </w:pPr>
            <w:r w:rsidRPr="000E15DB">
              <w:rPr>
                <w:lang w:val="fr-FR"/>
              </w:rPr>
              <w:t>100%</w:t>
            </w:r>
          </w:p>
        </w:tc>
      </w:tr>
      <w:tr w:rsidR="0012231F" w:rsidRPr="000E15DB" w14:paraId="4C3FE8E9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DE70A3C" w14:textId="77777777" w:rsidR="0098307C" w:rsidRPr="000E15DB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5380A385" w14:textId="77777777" w:rsidR="0098307C" w:rsidRPr="000E15DB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090E0BBF" w14:textId="585A7DF0" w:rsidR="0098307C" w:rsidRPr="000E15DB" w:rsidRDefault="000E15DB">
            <w:pPr>
              <w:rPr>
                <w:lang w:val="fr-FR"/>
              </w:rPr>
            </w:pPr>
            <w:proofErr w:type="spellStart"/>
            <w:r w:rsidRPr="000E15DB">
              <w:rPr>
                <w:lang w:val="fr-FR"/>
              </w:rPr>
              <w:t>FAP</w:t>
            </w:r>
            <w:proofErr w:type="spellEnd"/>
            <w:r w:rsidRPr="000E15DB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 w:rsidRPr="000E15DB">
              <w:rPr>
                <w:lang w:val="fr-FR"/>
              </w:rPr>
              <w:t xml:space="preserve"> du fait qu’elles </w:t>
            </w:r>
            <w:r w:rsidR="0098307C" w:rsidRPr="000E15DB">
              <w:rPr>
                <w:lang w:val="fr-FR"/>
              </w:rPr>
              <w:t>dispos</w:t>
            </w:r>
            <w:r w:rsidRPr="000E15DB">
              <w:rPr>
                <w:lang w:val="fr-FR"/>
              </w:rPr>
              <w:t>ent bien de produits</w:t>
            </w:r>
            <w:r w:rsidR="0098307C" w:rsidRPr="000E15DB">
              <w:rPr>
                <w:lang w:val="fr-FR"/>
              </w:rPr>
              <w:t xml:space="preserve"> absorb</w:t>
            </w:r>
            <w:r w:rsidRPr="000E15DB">
              <w:rPr>
                <w:lang w:val="fr-FR"/>
              </w:rPr>
              <w:t>a</w:t>
            </w:r>
            <w:r w:rsidR="0098307C" w:rsidRPr="000E15DB">
              <w:rPr>
                <w:lang w:val="fr-FR"/>
              </w:rPr>
              <w:t>nt</w:t>
            </w:r>
            <w:r>
              <w:rPr>
                <w:lang w:val="fr-FR"/>
              </w:rPr>
              <w:t>s</w:t>
            </w:r>
            <w:r w:rsidR="0098307C" w:rsidRPr="000E15DB">
              <w:rPr>
                <w:lang w:val="fr-FR"/>
              </w:rPr>
              <w:t xml:space="preserve"> (</w:t>
            </w:r>
            <w:r>
              <w:rPr>
                <w:lang w:val="fr-FR"/>
              </w:rPr>
              <w:t>serviettes hygiéniques</w:t>
            </w:r>
            <w:r w:rsidR="0098307C" w:rsidRPr="000E15DB">
              <w:rPr>
                <w:lang w:val="fr-FR"/>
              </w:rPr>
              <w:t xml:space="preserve"> o</w:t>
            </w:r>
            <w:r>
              <w:rPr>
                <w:lang w:val="fr-FR"/>
              </w:rPr>
              <w:t>u</w:t>
            </w:r>
            <w:r w:rsidR="0098307C" w:rsidRPr="000E15DB">
              <w:rPr>
                <w:lang w:val="fr-FR"/>
              </w:rPr>
              <w:t xml:space="preserve"> </w:t>
            </w:r>
            <w:r>
              <w:rPr>
                <w:lang w:val="fr-FR"/>
              </w:rPr>
              <w:t>tissus menstruels</w:t>
            </w:r>
            <w:r w:rsidR="0098307C" w:rsidRPr="000E15DB">
              <w:rPr>
                <w:lang w:val="fr-FR"/>
              </w:rPr>
              <w:t>)</w:t>
            </w:r>
            <w:r w:rsidR="00DE3FCA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7AE55D79" w14:textId="223F27F1" w:rsidR="0098307C" w:rsidRPr="000E15DB" w:rsidRDefault="0098307C" w:rsidP="0098307C">
            <w:pPr>
              <w:rPr>
                <w:lang w:val="fr-FR"/>
              </w:rPr>
            </w:pPr>
            <w:r w:rsidRPr="000E15DB">
              <w:rPr>
                <w:lang w:val="fr-FR"/>
              </w:rPr>
              <w:t>100%</w:t>
            </w:r>
          </w:p>
        </w:tc>
      </w:tr>
      <w:tr w:rsidR="0012231F" w:rsidRPr="00DE3FCA" w14:paraId="5C126F3B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2EBDC624" w14:textId="77777777" w:rsidR="0098307C" w:rsidRPr="000E15DB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41670D86" w14:textId="77777777" w:rsidR="0098307C" w:rsidRPr="000E15DB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297E9B3B" w14:textId="2A309B36" w:rsidR="0098307C" w:rsidRPr="000E15DB" w:rsidRDefault="00450F4D">
            <w:pPr>
              <w:rPr>
                <w:lang w:val="fr-FR"/>
              </w:rPr>
            </w:pPr>
            <w:r>
              <w:rPr>
                <w:lang w:val="fr-FR"/>
              </w:rPr>
              <w:t>Des i</w:t>
            </w:r>
            <w:r w:rsidR="000E15DB">
              <w:rPr>
                <w:lang w:val="fr-FR"/>
              </w:rPr>
              <w:t xml:space="preserve">nstallations pour se laver les mains </w:t>
            </w:r>
            <w:r w:rsidR="00C86DED">
              <w:rPr>
                <w:lang w:val="fr-FR"/>
              </w:rPr>
              <w:t xml:space="preserve">ont été </w:t>
            </w:r>
            <w:r w:rsidR="0098307C" w:rsidRPr="000E15DB">
              <w:rPr>
                <w:lang w:val="fr-FR"/>
              </w:rPr>
              <w:t>constru</w:t>
            </w:r>
            <w:r w:rsidR="000E15DB" w:rsidRPr="000E15DB">
              <w:rPr>
                <w:lang w:val="fr-FR"/>
              </w:rPr>
              <w:t>ites</w:t>
            </w:r>
            <w:r w:rsidR="00DE3FCA">
              <w:rPr>
                <w:lang w:val="fr-FR"/>
              </w:rPr>
              <w:t>.</w:t>
            </w:r>
            <w:r w:rsidR="0098307C" w:rsidRPr="000E15DB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9160032" w14:textId="5C970C02" w:rsidR="0098307C" w:rsidRPr="00DE3FCA" w:rsidRDefault="0098307C" w:rsidP="0098307C">
            <w:pPr>
              <w:rPr>
                <w:lang w:val="fr-FR"/>
              </w:rPr>
            </w:pPr>
            <w:r w:rsidRPr="00DE3FCA">
              <w:rPr>
                <w:lang w:val="fr-FR"/>
              </w:rPr>
              <w:t xml:space="preserve"># </w:t>
            </w:r>
          </w:p>
        </w:tc>
      </w:tr>
      <w:tr w:rsidR="0012231F" w:rsidRPr="00DE3FCA" w14:paraId="24D80279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4507F412" w14:textId="77777777" w:rsidR="0098307C" w:rsidRPr="00DE3FCA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5D2B352C" w14:textId="77777777" w:rsidR="0098307C" w:rsidRPr="00DE3FCA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5DA3C2A2" w14:textId="4A429A70" w:rsidR="0098307C" w:rsidRPr="00DE3FCA" w:rsidRDefault="008F4413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DE3FCA" w:rsidRPr="00DE3FCA">
              <w:rPr>
                <w:lang w:val="fr-FR"/>
              </w:rPr>
              <w:t>nstallations pour se laver les mains</w:t>
            </w:r>
            <w:r w:rsidR="00450F4D">
              <w:rPr>
                <w:lang w:val="fr-FR"/>
              </w:rPr>
              <w:t xml:space="preserve"> </w:t>
            </w:r>
            <w:r w:rsidR="00DE3FCA" w:rsidRPr="00DE3FCA">
              <w:rPr>
                <w:lang w:val="fr-FR"/>
              </w:rPr>
              <w:t>fonctionnelles et dispos</w:t>
            </w:r>
            <w:r w:rsidR="00CC2AD2">
              <w:rPr>
                <w:lang w:val="fr-FR"/>
              </w:rPr>
              <w:t>a</w:t>
            </w:r>
            <w:r w:rsidR="00DE3FCA" w:rsidRPr="00DE3FCA">
              <w:rPr>
                <w:lang w:val="fr-FR"/>
              </w:rPr>
              <w:t>nt de savon et d’eau.</w:t>
            </w:r>
            <w:r w:rsidR="0098307C" w:rsidRPr="00DE3FCA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E6E9F09" w14:textId="0ED93124" w:rsidR="0098307C" w:rsidRPr="00DE3FCA" w:rsidRDefault="0098307C" w:rsidP="0098307C">
            <w:pPr>
              <w:rPr>
                <w:lang w:val="fr-FR"/>
              </w:rPr>
            </w:pPr>
            <w:r w:rsidRPr="00DE3FCA">
              <w:rPr>
                <w:lang w:val="fr-FR"/>
              </w:rPr>
              <w:t>100%</w:t>
            </w:r>
          </w:p>
        </w:tc>
      </w:tr>
      <w:tr w:rsidR="0012231F" w:rsidRPr="00DE3FCA" w14:paraId="2EF72DC6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1EFB5C5D" w14:textId="77777777" w:rsidR="0098307C" w:rsidRPr="00DE3FCA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2C13145C" w14:textId="77777777" w:rsidR="0098307C" w:rsidRPr="00DE3FCA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7300C637" w14:textId="4F49C414" w:rsidR="0098307C" w:rsidRPr="000E15DB" w:rsidRDefault="00146838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E15DB" w:rsidRPr="009608FC">
              <w:rPr>
                <w:lang w:val="fr-FR"/>
              </w:rPr>
              <w:t xml:space="preserve">atrines, </w:t>
            </w:r>
            <w:r w:rsidR="00DB66C2">
              <w:rPr>
                <w:lang w:val="fr-FR"/>
              </w:rPr>
              <w:t>douches</w:t>
            </w:r>
            <w:r w:rsidR="000E15DB" w:rsidRPr="009608FC">
              <w:rPr>
                <w:lang w:val="fr-FR"/>
              </w:rPr>
              <w:t xml:space="preserve"> et installations pour les déchets solides </w:t>
            </w:r>
            <w:r w:rsidR="00DE3FCA">
              <w:rPr>
                <w:lang w:val="fr-FR"/>
              </w:rPr>
              <w:t>régulièrement nettoyées et entretenues.</w:t>
            </w:r>
            <w:r w:rsidR="0098307C" w:rsidRPr="000E15DB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FC1200A" w14:textId="331B71B0" w:rsidR="0098307C" w:rsidRPr="00DE3FCA" w:rsidRDefault="0098307C" w:rsidP="0098307C">
            <w:pPr>
              <w:rPr>
                <w:lang w:val="fr-FR"/>
              </w:rPr>
            </w:pPr>
            <w:r w:rsidRPr="00DE3FCA">
              <w:rPr>
                <w:lang w:val="fr-FR"/>
              </w:rPr>
              <w:t>100%</w:t>
            </w:r>
          </w:p>
        </w:tc>
      </w:tr>
      <w:tr w:rsidR="0012231F" w:rsidRPr="00DE3FCA" w14:paraId="31EC5B5F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0964236C" w14:textId="77777777" w:rsidR="0098307C" w:rsidRPr="00DE3FCA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61AF8C21" w14:textId="77777777" w:rsidR="0098307C" w:rsidRPr="00DE3FCA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269FAC3B" w14:textId="6473B29D" w:rsidR="0098307C" w:rsidRPr="00DE3FCA" w:rsidRDefault="00146838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DE3FCA" w:rsidRPr="00DE3FCA">
              <w:rPr>
                <w:lang w:val="fr-FR"/>
              </w:rPr>
              <w:t>nstallations sanitaires c</w:t>
            </w:r>
            <w:r w:rsidR="0098307C" w:rsidRPr="00DE3FCA">
              <w:rPr>
                <w:lang w:val="fr-FR"/>
              </w:rPr>
              <w:t>ommunal</w:t>
            </w:r>
            <w:r w:rsidR="00DE3FCA" w:rsidRPr="00DE3FCA">
              <w:rPr>
                <w:lang w:val="fr-FR"/>
              </w:rPr>
              <w:t>es</w:t>
            </w:r>
            <w:r w:rsidR="0098307C" w:rsidRPr="00DE3FCA">
              <w:rPr>
                <w:lang w:val="fr-FR"/>
              </w:rPr>
              <w:t>/institution</w:t>
            </w:r>
            <w:r w:rsidR="00DE3FCA" w:rsidRPr="00DE3FCA">
              <w:rPr>
                <w:lang w:val="fr-FR"/>
              </w:rPr>
              <w:t>nelles</w:t>
            </w:r>
            <w:r w:rsidR="0098307C" w:rsidRPr="00DE3FCA">
              <w:rPr>
                <w:lang w:val="fr-FR"/>
              </w:rPr>
              <w:t>/</w:t>
            </w:r>
            <w:r w:rsidR="00DE3FCA" w:rsidRPr="00DE3FCA">
              <w:rPr>
                <w:lang w:val="fr-FR"/>
              </w:rPr>
              <w:t>scolaires dispos</w:t>
            </w:r>
            <w:r w:rsidR="008F4413">
              <w:rPr>
                <w:lang w:val="fr-FR"/>
              </w:rPr>
              <w:t>a</w:t>
            </w:r>
            <w:r w:rsidR="00DE3FCA" w:rsidRPr="00DE3FCA">
              <w:rPr>
                <w:lang w:val="fr-FR"/>
              </w:rPr>
              <w:t xml:space="preserve">nt </w:t>
            </w:r>
            <w:r w:rsidR="00DE3FCA">
              <w:rPr>
                <w:lang w:val="fr-FR"/>
              </w:rPr>
              <w:t>d’équipements</w:t>
            </w:r>
            <w:r w:rsidR="00DE3FCA" w:rsidRPr="00DE3FCA">
              <w:rPr>
                <w:lang w:val="fr-FR"/>
              </w:rPr>
              <w:t xml:space="preserve"> pour se laver </w:t>
            </w:r>
            <w:r w:rsidR="00DE3FCA">
              <w:rPr>
                <w:lang w:val="fr-FR"/>
              </w:rPr>
              <w:t>avec du</w:t>
            </w:r>
            <w:r w:rsidR="00DE3FCA" w:rsidRPr="00DE3FCA">
              <w:rPr>
                <w:lang w:val="fr-FR"/>
              </w:rPr>
              <w:t xml:space="preserve"> savon et d</w:t>
            </w:r>
            <w:r w:rsidR="00DE3FCA">
              <w:rPr>
                <w:lang w:val="fr-FR"/>
              </w:rPr>
              <w:t>e l</w:t>
            </w:r>
            <w:r w:rsidR="00DE3FCA" w:rsidRPr="00DE3FCA">
              <w:rPr>
                <w:lang w:val="fr-FR"/>
              </w:rPr>
              <w:t xml:space="preserve">’eau. </w:t>
            </w:r>
            <w:r w:rsidR="0098307C" w:rsidRPr="00DE3FCA">
              <w:rPr>
                <w:lang w:val="fr-FR"/>
              </w:rPr>
              <w:t xml:space="preserve">  </w:t>
            </w:r>
          </w:p>
        </w:tc>
        <w:tc>
          <w:tcPr>
            <w:tcW w:w="578" w:type="pct"/>
          </w:tcPr>
          <w:p w14:paraId="569F221B" w14:textId="7A6C2DE5" w:rsidR="0098307C" w:rsidRPr="00DE3FCA" w:rsidRDefault="0098307C" w:rsidP="0098307C">
            <w:pPr>
              <w:rPr>
                <w:lang w:val="fr-FR"/>
              </w:rPr>
            </w:pPr>
            <w:r w:rsidRPr="00DE3FCA">
              <w:rPr>
                <w:lang w:val="fr-FR"/>
              </w:rPr>
              <w:t>100%</w:t>
            </w:r>
          </w:p>
        </w:tc>
      </w:tr>
      <w:tr w:rsidR="0012231F" w14:paraId="199E08D1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7E591A6C" w14:textId="77777777" w:rsidR="0098307C" w:rsidRPr="00DE3FCA" w:rsidRDefault="0098307C" w:rsidP="002C3F80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3B5791ED" w14:textId="77777777" w:rsidR="0098307C" w:rsidRPr="00DE3FCA" w:rsidRDefault="0098307C" w:rsidP="0098307C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29861222" w14:textId="56DA2002" w:rsidR="0098307C" w:rsidRPr="00DE3FCA" w:rsidRDefault="008F4413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DE3FCA" w:rsidRPr="00DE3FCA">
              <w:rPr>
                <w:lang w:val="fr-FR"/>
              </w:rPr>
              <w:t>nstallations sanitaires communales/institutionnelles/scolaires dispos</w:t>
            </w:r>
            <w:r w:rsidR="00CC2AD2">
              <w:rPr>
                <w:lang w:val="fr-FR"/>
              </w:rPr>
              <w:t>a</w:t>
            </w:r>
            <w:r w:rsidR="00DE3FCA" w:rsidRPr="00DE3FCA">
              <w:rPr>
                <w:lang w:val="fr-FR"/>
              </w:rPr>
              <w:t xml:space="preserve">nt </w:t>
            </w:r>
            <w:r w:rsidR="00DE3FCA">
              <w:rPr>
                <w:lang w:val="fr-FR"/>
              </w:rPr>
              <w:t xml:space="preserve">de corbeilles </w:t>
            </w:r>
            <w:r w:rsidR="0098307C" w:rsidRPr="00DE3FCA">
              <w:rPr>
                <w:lang w:val="fr-FR"/>
              </w:rPr>
              <w:t>privat</w:t>
            </w:r>
            <w:r w:rsidR="00DE3FCA">
              <w:rPr>
                <w:lang w:val="fr-FR"/>
              </w:rPr>
              <w:t>ives pour jeter les déchets</w:t>
            </w:r>
            <w:r w:rsidR="0098307C" w:rsidRPr="00DE3FCA">
              <w:rPr>
                <w:lang w:val="fr-FR"/>
              </w:rPr>
              <w:t xml:space="preserve"> (o</w:t>
            </w:r>
            <w:r w:rsidR="00DE3FCA">
              <w:rPr>
                <w:lang w:val="fr-FR"/>
              </w:rPr>
              <w:t>u des installations d’i</w:t>
            </w:r>
            <w:r w:rsidR="0098307C" w:rsidRPr="00DE3FCA">
              <w:rPr>
                <w:lang w:val="fr-FR"/>
              </w:rPr>
              <w:t>ncin</w:t>
            </w:r>
            <w:r w:rsidR="00DE3FCA">
              <w:rPr>
                <w:lang w:val="fr-FR"/>
              </w:rPr>
              <w:t>é</w:t>
            </w:r>
            <w:r w:rsidR="0098307C" w:rsidRPr="00DE3FCA">
              <w:rPr>
                <w:lang w:val="fr-FR"/>
              </w:rPr>
              <w:t>ration)</w:t>
            </w:r>
            <w:r w:rsidR="00DE3FCA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17725E72" w14:textId="119469C4" w:rsidR="0098307C" w:rsidRDefault="0098307C" w:rsidP="0098307C">
            <w:r w:rsidRPr="00DA10BF">
              <w:t>100%</w:t>
            </w:r>
          </w:p>
        </w:tc>
      </w:tr>
      <w:tr w:rsidR="0012231F" w:rsidRPr="0028276D" w14:paraId="20442C54" w14:textId="77777777" w:rsidTr="00BD479B">
        <w:trPr>
          <w:trHeight w:val="8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F9C7A61" w14:textId="77777777" w:rsidR="0098307C" w:rsidRDefault="0098307C" w:rsidP="002C3F80">
            <w:pPr>
              <w:ind w:left="113" w:right="113"/>
              <w:jc w:val="center"/>
            </w:pPr>
          </w:p>
        </w:tc>
        <w:tc>
          <w:tcPr>
            <w:tcW w:w="679" w:type="pct"/>
            <w:vMerge/>
            <w:vAlign w:val="center"/>
          </w:tcPr>
          <w:p w14:paraId="110FC39E" w14:textId="77777777" w:rsidR="0098307C" w:rsidRDefault="0098307C" w:rsidP="0098307C"/>
        </w:tc>
        <w:tc>
          <w:tcPr>
            <w:tcW w:w="2933" w:type="pct"/>
          </w:tcPr>
          <w:p w14:paraId="24D038DA" w14:textId="116816C5" w:rsidR="002C3F80" w:rsidRPr="00DE3FCA" w:rsidRDefault="008F4413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DE3FCA" w:rsidRPr="00DE3FCA">
              <w:rPr>
                <w:lang w:val="fr-FR"/>
              </w:rPr>
              <w:t>orbeilles ou installations sanitaires communales/institutionnelles/scolaires pour jeter les déchets vid</w:t>
            </w:r>
            <w:r w:rsidR="00BA2387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r w:rsidR="00DE3FCA" w:rsidRPr="00DE3FCA">
              <w:rPr>
                <w:lang w:val="fr-FR"/>
              </w:rPr>
              <w:t>s ou ramassé</w:t>
            </w:r>
            <w:r>
              <w:rPr>
                <w:lang w:val="fr-FR"/>
              </w:rPr>
              <w:t>e</w:t>
            </w:r>
            <w:r w:rsidR="00DE3FCA" w:rsidRPr="00DE3FCA">
              <w:rPr>
                <w:lang w:val="fr-FR"/>
              </w:rPr>
              <w:t xml:space="preserve">s </w:t>
            </w:r>
            <w:r w:rsidR="00BA2387">
              <w:rPr>
                <w:lang w:val="fr-FR"/>
              </w:rPr>
              <w:t>chaque jour</w:t>
            </w:r>
            <w:r w:rsidR="0098307C" w:rsidRPr="00DE3FCA">
              <w:rPr>
                <w:lang w:val="fr-FR"/>
              </w:rPr>
              <w:t>/</w:t>
            </w:r>
            <w:r w:rsidR="00DE3FCA">
              <w:rPr>
                <w:lang w:val="fr-FR"/>
              </w:rPr>
              <w:t xml:space="preserve">chaque semaine </w:t>
            </w:r>
            <w:r w:rsidR="0098307C" w:rsidRPr="00DE3FCA">
              <w:rPr>
                <w:lang w:val="fr-FR"/>
              </w:rPr>
              <w:t>[modif</w:t>
            </w:r>
            <w:r w:rsidR="00DE3FCA" w:rsidRPr="00DE3FCA">
              <w:rPr>
                <w:lang w:val="fr-FR"/>
              </w:rPr>
              <w:t>ier</w:t>
            </w:r>
            <w:r w:rsidR="0098307C" w:rsidRPr="00DE3FCA">
              <w:rPr>
                <w:lang w:val="fr-FR"/>
              </w:rPr>
              <w:t xml:space="preserve"> </w:t>
            </w:r>
            <w:r w:rsidR="00DE3FCA">
              <w:rPr>
                <w:lang w:val="fr-FR"/>
              </w:rPr>
              <w:t>si nécessaire</w:t>
            </w:r>
            <w:r w:rsidR="0098307C" w:rsidRPr="00DE3FCA">
              <w:rPr>
                <w:lang w:val="fr-FR"/>
              </w:rPr>
              <w:t>]</w:t>
            </w:r>
            <w:r w:rsidR="0028276D">
              <w:rPr>
                <w:lang w:val="fr-FR"/>
              </w:rPr>
              <w:t>.</w:t>
            </w:r>
            <w:r w:rsidR="0098307C" w:rsidRPr="00DE3FCA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321BC5D" w14:textId="71D89555" w:rsidR="0098307C" w:rsidRPr="00AB1B73" w:rsidRDefault="0098307C" w:rsidP="0098307C">
            <w:pPr>
              <w:rPr>
                <w:lang w:val="fr-FR"/>
              </w:rPr>
            </w:pPr>
            <w:r w:rsidRPr="00AB1B73">
              <w:rPr>
                <w:lang w:val="fr-FR"/>
              </w:rPr>
              <w:t>100%</w:t>
            </w:r>
          </w:p>
        </w:tc>
      </w:tr>
      <w:tr w:rsidR="0012231F" w:rsidRPr="00DE3FCA" w14:paraId="0945E655" w14:textId="77777777" w:rsidTr="00BD479B">
        <w:trPr>
          <w:trHeight w:val="498"/>
          <w:jc w:val="center"/>
        </w:trPr>
        <w:tc>
          <w:tcPr>
            <w:tcW w:w="810" w:type="pct"/>
            <w:vMerge w:val="restart"/>
            <w:textDirection w:val="btLr"/>
            <w:vAlign w:val="center"/>
          </w:tcPr>
          <w:p w14:paraId="31704238" w14:textId="144A371C" w:rsidR="0012231F" w:rsidRPr="00D0773A" w:rsidRDefault="00BD479B" w:rsidP="00BD479B">
            <w:pPr>
              <w:ind w:left="113" w:right="113"/>
              <w:jc w:val="center"/>
              <w:rPr>
                <w:lang w:val="fr-FR"/>
              </w:rPr>
            </w:pPr>
            <w:r>
              <w:rPr>
                <w:b/>
                <w:color w:val="C00000"/>
                <w:lang w:val="fr-FR"/>
              </w:rPr>
              <w:t xml:space="preserve">Composant </w:t>
            </w:r>
            <w:proofErr w:type="spellStart"/>
            <w:r>
              <w:rPr>
                <w:b/>
                <w:color w:val="C00000"/>
                <w:lang w:val="fr-FR"/>
              </w:rPr>
              <w:t>GHM</w:t>
            </w:r>
            <w:proofErr w:type="spellEnd"/>
            <w:r>
              <w:rPr>
                <w:b/>
                <w:color w:val="C00000"/>
                <w:lang w:val="fr-FR"/>
              </w:rPr>
              <w:t xml:space="preserve"> 3 :</w:t>
            </w:r>
            <w:r w:rsidR="00D0773A" w:rsidRPr="00D0773A">
              <w:rPr>
                <w:b/>
                <w:color w:val="C00000"/>
                <w:lang w:val="fr-FR"/>
              </w:rPr>
              <w:t xml:space="preserve"> Information et connaissances sur la menstruation et</w:t>
            </w:r>
            <w:r w:rsidR="00D0773A" w:rsidRPr="00D0773A">
              <w:rPr>
                <w:color w:val="C00000"/>
                <w:lang w:val="fr-FR"/>
              </w:rPr>
              <w:t xml:space="preserve"> </w:t>
            </w:r>
            <w:r w:rsidR="00D0773A" w:rsidRPr="00D0773A">
              <w:rPr>
                <w:b/>
                <w:color w:val="C00000"/>
                <w:lang w:val="fr-FR"/>
              </w:rPr>
              <w:t>l'hygiène</w:t>
            </w:r>
          </w:p>
        </w:tc>
        <w:tc>
          <w:tcPr>
            <w:tcW w:w="679" w:type="pct"/>
            <w:vMerge w:val="restart"/>
            <w:vAlign w:val="center"/>
          </w:tcPr>
          <w:p w14:paraId="2CD5358E" w14:textId="0D3A5B1F" w:rsidR="0012231F" w:rsidRPr="0000123D" w:rsidRDefault="0000123D" w:rsidP="00BA2387">
            <w:pPr>
              <w:rPr>
                <w:lang w:val="fr-FR"/>
              </w:rPr>
            </w:pPr>
            <w:r w:rsidRPr="0000123D">
              <w:rPr>
                <w:lang w:val="fr-FR"/>
              </w:rPr>
              <w:t xml:space="preserve">Les femmes, les jeunes filles, les hommes et les garçons disposent d’une information pratique et </w:t>
            </w:r>
            <w:r w:rsidR="00BA2387">
              <w:rPr>
                <w:lang w:val="fr-FR"/>
              </w:rPr>
              <w:t>c</w:t>
            </w:r>
            <w:r w:rsidRPr="0000123D">
              <w:rPr>
                <w:lang w:val="fr-FR"/>
              </w:rPr>
              <w:t>laire sur les règles et sur l’hygi</w:t>
            </w:r>
            <w:r>
              <w:rPr>
                <w:lang w:val="fr-FR"/>
              </w:rPr>
              <w:t>è</w:t>
            </w:r>
            <w:r w:rsidRPr="0000123D">
              <w:rPr>
                <w:lang w:val="fr-FR"/>
              </w:rPr>
              <w:t xml:space="preserve">ne </w:t>
            </w:r>
            <w:r w:rsidR="0012231F" w:rsidRPr="0000123D">
              <w:rPr>
                <w:lang w:val="fr-FR"/>
              </w:rPr>
              <w:t>person</w:t>
            </w:r>
            <w:r>
              <w:rPr>
                <w:lang w:val="fr-FR"/>
              </w:rPr>
              <w:t>nelle</w:t>
            </w:r>
            <w:r w:rsidR="0012231F" w:rsidRPr="0000123D">
              <w:rPr>
                <w:lang w:val="fr-FR"/>
              </w:rPr>
              <w:t xml:space="preserve"> </w:t>
            </w:r>
          </w:p>
        </w:tc>
        <w:tc>
          <w:tcPr>
            <w:tcW w:w="2933" w:type="pct"/>
          </w:tcPr>
          <w:p w14:paraId="0A74474E" w14:textId="0E34B820" w:rsidR="0012231F" w:rsidRPr="00DE3FCA" w:rsidRDefault="00AC615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 w:rsidR="00DE3FCA" w:rsidRPr="00DE3FCA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ayant</w:t>
            </w:r>
            <w:r w:rsidR="00DE3FCA" w:rsidRPr="00DE3FCA">
              <w:rPr>
                <w:lang w:val="fr-FR"/>
              </w:rPr>
              <w:t xml:space="preserve"> été formé</w:t>
            </w:r>
            <w:r w:rsidR="00421979">
              <w:rPr>
                <w:lang w:val="fr-FR"/>
              </w:rPr>
              <w:t>e</w:t>
            </w:r>
            <w:r w:rsidR="00DE3FCA" w:rsidRPr="00DE3FCA">
              <w:rPr>
                <w:lang w:val="fr-FR"/>
              </w:rPr>
              <w:t>s à l’utilisation, à l’entretien, à la façon de jeter et à l’hygiène personnelle au moment de la</w:t>
            </w:r>
            <w:r w:rsidR="0012231F" w:rsidRPr="00DE3FCA">
              <w:rPr>
                <w:lang w:val="fr-FR"/>
              </w:rPr>
              <w:t xml:space="preserve"> distribution </w:t>
            </w:r>
            <w:r w:rsidR="00DE3FCA" w:rsidRPr="00DE3FCA">
              <w:rPr>
                <w:lang w:val="fr-FR"/>
              </w:rPr>
              <w:t>de produits de G</w:t>
            </w:r>
            <w:r w:rsidR="0012231F" w:rsidRPr="00DE3FCA">
              <w:rPr>
                <w:lang w:val="fr-FR"/>
              </w:rPr>
              <w:t xml:space="preserve">HM </w:t>
            </w:r>
            <w:r w:rsidR="00DE3FCA" w:rsidRPr="00DE3FCA">
              <w:rPr>
                <w:lang w:val="fr-FR"/>
              </w:rPr>
              <w:t xml:space="preserve">ou de </w:t>
            </w:r>
            <w:r w:rsidR="0012231F" w:rsidRPr="00DE3FCA">
              <w:rPr>
                <w:lang w:val="fr-FR"/>
              </w:rPr>
              <w:t>dignit</w:t>
            </w:r>
            <w:r w:rsidR="00DE3FCA" w:rsidRPr="00DE3FCA">
              <w:rPr>
                <w:lang w:val="fr-FR"/>
              </w:rPr>
              <w:t>é.</w:t>
            </w:r>
            <w:r w:rsidR="0012231F" w:rsidRPr="00DE3FCA">
              <w:rPr>
                <w:lang w:val="fr-FR"/>
              </w:rPr>
              <w:t xml:space="preserve"> </w:t>
            </w:r>
            <w:r w:rsidR="0012231F" w:rsidRPr="00DE3FCA">
              <w:rPr>
                <w:lang w:val="fr-FR"/>
              </w:rPr>
              <w:tab/>
            </w:r>
          </w:p>
        </w:tc>
        <w:tc>
          <w:tcPr>
            <w:tcW w:w="578" w:type="pct"/>
          </w:tcPr>
          <w:p w14:paraId="29E03016" w14:textId="71E7E0FD" w:rsidR="0012231F" w:rsidRPr="00DE3FCA" w:rsidRDefault="0012231F" w:rsidP="003E0AA2">
            <w:pPr>
              <w:rPr>
                <w:lang w:val="fr-FR"/>
              </w:rPr>
            </w:pPr>
            <w:r w:rsidRPr="00DE3FCA">
              <w:rPr>
                <w:lang w:val="fr-FR"/>
              </w:rPr>
              <w:t>100%</w:t>
            </w:r>
          </w:p>
        </w:tc>
      </w:tr>
      <w:tr w:rsidR="0012231F" w:rsidRPr="00DE3FCA" w14:paraId="2D602736" w14:textId="77777777" w:rsidTr="00BD479B">
        <w:trPr>
          <w:trHeight w:val="236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44D75CA6" w14:textId="77777777" w:rsidR="0012231F" w:rsidRPr="00DE3FCA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150A2DDD" w14:textId="77777777" w:rsidR="0012231F" w:rsidRPr="00DE3FCA" w:rsidRDefault="0012231F" w:rsidP="003E0AA2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428E3DCB" w14:textId="2CE35AE0" w:rsidR="0012231F" w:rsidRPr="00DE3FCA" w:rsidRDefault="00421979">
            <w:pPr>
              <w:rPr>
                <w:sz w:val="20"/>
                <w:lang w:val="fr-FR"/>
              </w:rPr>
            </w:pPr>
            <w:proofErr w:type="spellStart"/>
            <w:r w:rsidRPr="000E15DB">
              <w:rPr>
                <w:lang w:val="fr-FR"/>
              </w:rPr>
              <w:t>FAP</w:t>
            </w:r>
            <w:proofErr w:type="spellEnd"/>
            <w:r w:rsidRPr="000E15DB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témoignant</w:t>
            </w:r>
            <w:r w:rsidRPr="000E15DB">
              <w:rPr>
                <w:lang w:val="fr-FR"/>
              </w:rPr>
              <w:t xml:space="preserve"> d</w:t>
            </w:r>
            <w:r>
              <w:rPr>
                <w:lang w:val="fr-FR"/>
              </w:rPr>
              <w:t>e contraintes lors de leurs règles.</w:t>
            </w:r>
            <w:r w:rsidR="0012231F" w:rsidRPr="00DE3FCA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5E56BA9" w14:textId="2F839659" w:rsidR="0012231F" w:rsidRPr="00DE3FCA" w:rsidRDefault="0012231F" w:rsidP="0068562F">
            <w:pPr>
              <w:rPr>
                <w:lang w:val="fr-FR"/>
              </w:rPr>
            </w:pPr>
            <w:r w:rsidRPr="00DE3FCA">
              <w:rPr>
                <w:lang w:val="fr-FR"/>
              </w:rPr>
              <w:t>% (r</w:t>
            </w:r>
            <w:r w:rsidR="0068562F">
              <w:rPr>
                <w:lang w:val="fr-FR"/>
              </w:rPr>
              <w:t>é</w:t>
            </w:r>
            <w:r w:rsidRPr="00DE3FCA">
              <w:rPr>
                <w:lang w:val="fr-FR"/>
              </w:rPr>
              <w:t xml:space="preserve">duction) </w:t>
            </w:r>
          </w:p>
        </w:tc>
      </w:tr>
      <w:tr w:rsidR="0012231F" w14:paraId="31F382ED" w14:textId="77777777" w:rsidTr="00BD479B">
        <w:trPr>
          <w:trHeight w:val="22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CBFC644" w14:textId="77777777" w:rsidR="0012231F" w:rsidRPr="00DE3FCA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1425FEC4" w14:textId="77777777" w:rsidR="0012231F" w:rsidRPr="00DE3FCA" w:rsidRDefault="0012231F" w:rsidP="003E0AA2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10AB5396" w14:textId="17AFFA05" w:rsidR="0012231F" w:rsidRPr="00421979" w:rsidRDefault="00AC615E">
            <w:pPr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 w:rsidR="00421979" w:rsidRPr="00421979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ayant</w:t>
            </w:r>
            <w:r w:rsidR="00421979" w:rsidRPr="00421979">
              <w:rPr>
                <w:lang w:val="fr-FR"/>
              </w:rPr>
              <w:t xml:space="preserve"> été formées sur la façon d’utiliser de</w:t>
            </w:r>
            <w:r w:rsidR="00E7311B">
              <w:rPr>
                <w:lang w:val="fr-FR"/>
              </w:rPr>
              <w:t>s</w:t>
            </w:r>
            <w:r w:rsidR="00421979" w:rsidRPr="00421979">
              <w:rPr>
                <w:lang w:val="fr-FR"/>
              </w:rPr>
              <w:t xml:space="preserve"> produits de </w:t>
            </w:r>
            <w:proofErr w:type="spellStart"/>
            <w:r w:rsidR="00421979" w:rsidRPr="00421979">
              <w:rPr>
                <w:lang w:val="fr-FR"/>
              </w:rPr>
              <w:t>G</w:t>
            </w:r>
            <w:r w:rsidR="0012231F" w:rsidRPr="00421979">
              <w:rPr>
                <w:lang w:val="fr-FR"/>
              </w:rPr>
              <w:t>HM</w:t>
            </w:r>
            <w:proofErr w:type="spellEnd"/>
            <w:r w:rsidR="0012231F" w:rsidRPr="00421979">
              <w:rPr>
                <w:lang w:val="fr-FR"/>
              </w:rPr>
              <w:t xml:space="preserve"> </w:t>
            </w:r>
            <w:r w:rsidR="00E7311B" w:rsidRPr="00AC615E">
              <w:rPr>
                <w:lang w:val="fr-FR"/>
              </w:rPr>
              <w:t>(</w:t>
            </w:r>
            <w:proofErr w:type="spellStart"/>
            <w:r w:rsidR="0012231F" w:rsidRPr="00AC615E">
              <w:rPr>
                <w:lang w:val="fr-FR"/>
              </w:rPr>
              <w:t>PDM</w:t>
            </w:r>
            <w:proofErr w:type="spellEnd"/>
            <w:r w:rsidR="0012231F" w:rsidRPr="00AC615E">
              <w:rPr>
                <w:lang w:val="fr-FR"/>
              </w:rPr>
              <w:t xml:space="preserve">) </w:t>
            </w:r>
          </w:p>
        </w:tc>
        <w:tc>
          <w:tcPr>
            <w:tcW w:w="578" w:type="pct"/>
          </w:tcPr>
          <w:p w14:paraId="17B265AE" w14:textId="24AF7D75" w:rsidR="0012231F" w:rsidRDefault="0012231F" w:rsidP="003E0AA2">
            <w:r w:rsidRPr="00DA10BF">
              <w:t>100%</w:t>
            </w:r>
          </w:p>
        </w:tc>
      </w:tr>
      <w:tr w:rsidR="0012231F" w14:paraId="3C6A14ED" w14:textId="77777777" w:rsidTr="00BD479B">
        <w:trPr>
          <w:trHeight w:val="392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D3236E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6A714F99" w14:textId="77777777" w:rsidR="0012231F" w:rsidRDefault="0012231F" w:rsidP="003E0AA2"/>
        </w:tc>
        <w:tc>
          <w:tcPr>
            <w:tcW w:w="2933" w:type="pct"/>
          </w:tcPr>
          <w:p w14:paraId="1807A150" w14:textId="78E1B485" w:rsidR="0012231F" w:rsidRPr="00421979" w:rsidRDefault="008F4413">
            <w:pPr>
              <w:jc w:val="both"/>
              <w:rPr>
                <w:sz w:val="20"/>
                <w:lang w:val="fr-FR"/>
              </w:rPr>
            </w:pPr>
            <w:r>
              <w:rPr>
                <w:lang w:val="fr-FR"/>
              </w:rPr>
              <w:t>F</w:t>
            </w:r>
            <w:r w:rsidR="00421979" w:rsidRPr="00421979">
              <w:rPr>
                <w:lang w:val="fr-FR"/>
              </w:rPr>
              <w:t xml:space="preserve">emmes, jeunes filles, hommes et garçons </w:t>
            </w:r>
            <w:r w:rsidR="00CC2AD2">
              <w:rPr>
                <w:lang w:val="fr-FR"/>
              </w:rPr>
              <w:t>sachant</w:t>
            </w:r>
            <w:r w:rsidR="00421979" w:rsidRPr="00421979">
              <w:rPr>
                <w:lang w:val="fr-FR"/>
              </w:rPr>
              <w:t xml:space="preserve"> que les règles constituent un processus </w:t>
            </w:r>
            <w:r w:rsidR="0012231F" w:rsidRPr="00421979">
              <w:rPr>
                <w:lang w:val="fr-FR"/>
              </w:rPr>
              <w:t>natur</w:t>
            </w:r>
            <w:r w:rsidR="00421979" w:rsidRPr="00421979">
              <w:rPr>
                <w:lang w:val="fr-FR"/>
              </w:rPr>
              <w:t>e</w:t>
            </w:r>
            <w:r w:rsidR="0012231F" w:rsidRPr="00421979">
              <w:rPr>
                <w:lang w:val="fr-FR"/>
              </w:rPr>
              <w:t>l</w:t>
            </w:r>
            <w:r w:rsidR="00421979" w:rsidRPr="00421979">
              <w:rPr>
                <w:lang w:val="fr-FR"/>
              </w:rPr>
              <w:t xml:space="preserve"> et</w:t>
            </w:r>
            <w:r w:rsidR="0012231F" w:rsidRPr="00421979">
              <w:rPr>
                <w:lang w:val="fr-FR"/>
              </w:rPr>
              <w:t xml:space="preserve"> normal</w:t>
            </w:r>
            <w:r w:rsidR="00421979" w:rsidRPr="00421979">
              <w:rPr>
                <w:lang w:val="fr-FR"/>
              </w:rPr>
              <w:t>.</w:t>
            </w:r>
            <w:r w:rsidR="0012231F" w:rsidRPr="00421979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7C42FC8" w14:textId="133B54C3" w:rsidR="0012231F" w:rsidRDefault="0012231F" w:rsidP="003E0AA2">
            <w:r w:rsidRPr="00DA10BF">
              <w:t>100%</w:t>
            </w:r>
          </w:p>
        </w:tc>
      </w:tr>
      <w:tr w:rsidR="0012231F" w:rsidRPr="00E7311B" w14:paraId="6FCC92DE" w14:textId="77777777" w:rsidTr="00BD479B">
        <w:trPr>
          <w:trHeight w:val="386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501C1F5C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61EBDA6C" w14:textId="77777777" w:rsidR="0012231F" w:rsidRDefault="0012231F" w:rsidP="003E0AA2"/>
        </w:tc>
        <w:tc>
          <w:tcPr>
            <w:tcW w:w="2933" w:type="pct"/>
          </w:tcPr>
          <w:p w14:paraId="30273E72" w14:textId="077139C7" w:rsidR="0012231F" w:rsidRPr="00421979" w:rsidRDefault="008F4413">
            <w:pPr>
              <w:jc w:val="both"/>
              <w:rPr>
                <w:sz w:val="20"/>
                <w:lang w:val="fr-FR"/>
              </w:rPr>
            </w:pPr>
            <w:r>
              <w:rPr>
                <w:lang w:val="fr-FR"/>
              </w:rPr>
              <w:t>F</w:t>
            </w:r>
            <w:r w:rsidR="00421979" w:rsidRPr="00421979">
              <w:rPr>
                <w:lang w:val="fr-FR"/>
              </w:rPr>
              <w:t xml:space="preserve">emmes, jeunes filles, hommes et garçons </w:t>
            </w:r>
            <w:r w:rsidR="00CC2AD2">
              <w:rPr>
                <w:lang w:val="fr-FR"/>
              </w:rPr>
              <w:t>ayant</w:t>
            </w:r>
            <w:r w:rsidR="00421979" w:rsidRPr="00421979">
              <w:rPr>
                <w:lang w:val="fr-FR"/>
              </w:rPr>
              <w:t xml:space="preserve"> une connaissance de base</w:t>
            </w:r>
            <w:r w:rsidR="00576751">
              <w:rPr>
                <w:lang w:val="fr-FR"/>
              </w:rPr>
              <w:t xml:space="preserve"> </w:t>
            </w:r>
            <w:r w:rsidR="00421979" w:rsidRPr="00421979">
              <w:rPr>
                <w:lang w:val="fr-FR"/>
              </w:rPr>
              <w:t xml:space="preserve">du processus de </w:t>
            </w:r>
            <w:r w:rsidR="0012231F" w:rsidRPr="00421979">
              <w:rPr>
                <w:lang w:val="fr-FR"/>
              </w:rPr>
              <w:t>menstruation (</w:t>
            </w:r>
            <w:r w:rsidR="00E7311B">
              <w:rPr>
                <w:lang w:val="fr-FR"/>
              </w:rPr>
              <w:t>ex.</w:t>
            </w:r>
            <w:r w:rsidR="0012231F" w:rsidRPr="00421979">
              <w:rPr>
                <w:lang w:val="fr-FR"/>
              </w:rPr>
              <w:t xml:space="preserve"> </w:t>
            </w:r>
            <w:r w:rsidR="00421979" w:rsidRPr="00421979">
              <w:rPr>
                <w:lang w:val="fr-FR"/>
              </w:rPr>
              <w:t>qui peuvent correctement répondre aux questions</w:t>
            </w:r>
            <w:r w:rsidR="0012231F" w:rsidRPr="00421979">
              <w:rPr>
                <w:lang w:val="fr-FR"/>
              </w:rPr>
              <w:t xml:space="preserve"> 2 – 4 </w:t>
            </w:r>
            <w:r w:rsidR="00421979" w:rsidRPr="00421979">
              <w:rPr>
                <w:lang w:val="fr-FR"/>
              </w:rPr>
              <w:t>sur la G</w:t>
            </w:r>
            <w:r w:rsidR="0012231F" w:rsidRPr="00421979">
              <w:rPr>
                <w:lang w:val="fr-FR"/>
              </w:rPr>
              <w:t>HM)</w:t>
            </w:r>
            <w:r w:rsidR="00576751">
              <w:rPr>
                <w:lang w:val="fr-FR"/>
              </w:rPr>
              <w:t>.</w:t>
            </w:r>
            <w:r w:rsidR="0012231F" w:rsidRPr="00421979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C9373C1" w14:textId="4692927A" w:rsidR="0012231F" w:rsidRPr="00AB1B73" w:rsidRDefault="0012231F" w:rsidP="003E0AA2">
            <w:pPr>
              <w:rPr>
                <w:lang w:val="fr-FR"/>
              </w:rPr>
            </w:pPr>
            <w:r w:rsidRPr="00AB1B73">
              <w:rPr>
                <w:lang w:val="fr-FR"/>
              </w:rPr>
              <w:t>100%</w:t>
            </w:r>
          </w:p>
        </w:tc>
      </w:tr>
      <w:tr w:rsidR="0012231F" w:rsidRPr="00E7311B" w14:paraId="5EC999E4" w14:textId="77777777" w:rsidTr="00BD479B">
        <w:trPr>
          <w:trHeight w:val="392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3F324772" w14:textId="77777777" w:rsidR="0012231F" w:rsidRPr="00AB1B73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06EBB576" w14:textId="77777777" w:rsidR="0012231F" w:rsidRPr="00AB1B73" w:rsidRDefault="0012231F" w:rsidP="003E0AA2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1B9D2991" w14:textId="47449811" w:rsidR="0012231F" w:rsidRPr="00576751" w:rsidRDefault="008F4413">
            <w:pPr>
              <w:jc w:val="both"/>
              <w:rPr>
                <w:sz w:val="20"/>
                <w:lang w:val="fr-FR"/>
              </w:rPr>
            </w:pPr>
            <w:r>
              <w:rPr>
                <w:lang w:val="fr-FR"/>
              </w:rPr>
              <w:t>A</w:t>
            </w:r>
            <w:r w:rsidR="00576751" w:rsidRPr="00576751">
              <w:rPr>
                <w:lang w:val="fr-FR"/>
              </w:rPr>
              <w:t xml:space="preserve">gents de santé, hommes et femmes, </w:t>
            </w:r>
            <w:r w:rsidR="00CC2AD2">
              <w:rPr>
                <w:lang w:val="fr-FR"/>
              </w:rPr>
              <w:t xml:space="preserve">ayant </w:t>
            </w:r>
            <w:r w:rsidR="00576751" w:rsidRPr="00421979">
              <w:rPr>
                <w:lang w:val="fr-FR"/>
              </w:rPr>
              <w:t>une connaissance de base</w:t>
            </w:r>
            <w:r w:rsidR="00576751">
              <w:rPr>
                <w:lang w:val="fr-FR"/>
              </w:rPr>
              <w:t xml:space="preserve"> </w:t>
            </w:r>
            <w:r w:rsidR="00576751" w:rsidRPr="00421979">
              <w:rPr>
                <w:lang w:val="fr-FR"/>
              </w:rPr>
              <w:t>du processus de menstruation</w:t>
            </w:r>
            <w:r w:rsidR="00576751" w:rsidRPr="00576751">
              <w:rPr>
                <w:lang w:val="fr-FR"/>
              </w:rPr>
              <w:t>.</w:t>
            </w:r>
            <w:r w:rsidR="0012231F" w:rsidRPr="00576751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7504DE7" w14:textId="1E89D262" w:rsidR="0012231F" w:rsidRPr="00AB1B73" w:rsidRDefault="0012231F" w:rsidP="003E0AA2">
            <w:pPr>
              <w:rPr>
                <w:lang w:val="fr-FR"/>
              </w:rPr>
            </w:pPr>
            <w:r w:rsidRPr="00AB1B73">
              <w:rPr>
                <w:lang w:val="fr-FR"/>
              </w:rPr>
              <w:t>100%</w:t>
            </w:r>
          </w:p>
        </w:tc>
      </w:tr>
      <w:tr w:rsidR="0012231F" w14:paraId="0D16E4EB" w14:textId="77777777" w:rsidTr="00BD479B">
        <w:trPr>
          <w:trHeight w:val="22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125E2007" w14:textId="77777777" w:rsidR="0012231F" w:rsidRPr="00AB1B73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3FFF6078" w14:textId="77777777" w:rsidR="0012231F" w:rsidRPr="00AB1B73" w:rsidRDefault="0012231F" w:rsidP="003E0AA2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4324B0B6" w14:textId="342476E2" w:rsidR="0012231F" w:rsidRPr="00421979" w:rsidRDefault="00AC615E">
            <w:pPr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 w:rsidR="00576751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sachant</w:t>
            </w:r>
            <w:r w:rsidR="00576751">
              <w:rPr>
                <w:lang w:val="fr-FR"/>
              </w:rPr>
              <w:t xml:space="preserve"> comment gérer de façon </w:t>
            </w:r>
            <w:r w:rsidR="0012231F" w:rsidRPr="00421979">
              <w:rPr>
                <w:lang w:val="fr-FR"/>
              </w:rPr>
              <w:t>hygi</w:t>
            </w:r>
            <w:r w:rsidR="00576751">
              <w:rPr>
                <w:lang w:val="fr-FR"/>
              </w:rPr>
              <w:t>énique leurs règles mensuelles.</w:t>
            </w:r>
            <w:r w:rsidR="0012231F" w:rsidRPr="00421979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19C1D24" w14:textId="6F561C28" w:rsidR="0012231F" w:rsidRDefault="0012231F" w:rsidP="003E0AA2">
            <w:r w:rsidRPr="00DA10BF">
              <w:t>100%</w:t>
            </w:r>
          </w:p>
        </w:tc>
      </w:tr>
      <w:tr w:rsidR="0012231F" w14:paraId="415FAB59" w14:textId="77777777" w:rsidTr="00BD479B">
        <w:trPr>
          <w:trHeight w:val="229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42D67118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37BD7FC9" w14:textId="77777777" w:rsidR="0012231F" w:rsidRDefault="0012231F" w:rsidP="003E0AA2"/>
        </w:tc>
        <w:tc>
          <w:tcPr>
            <w:tcW w:w="2933" w:type="pct"/>
          </w:tcPr>
          <w:p w14:paraId="7BDC0DB2" w14:textId="04979F9A" w:rsidR="0012231F" w:rsidRPr="0000123D" w:rsidRDefault="00AC615E">
            <w:pPr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lang w:val="fr-FR"/>
              </w:rPr>
              <w:t>FAP</w:t>
            </w:r>
            <w:proofErr w:type="spellEnd"/>
            <w:r w:rsidR="0000123D" w:rsidRPr="0000123D">
              <w:rPr>
                <w:lang w:val="fr-FR"/>
              </w:rPr>
              <w:t xml:space="preserve"> </w:t>
            </w:r>
            <w:r w:rsidR="00CC2AD2">
              <w:rPr>
                <w:lang w:val="fr-FR"/>
              </w:rPr>
              <w:t>sachant</w:t>
            </w:r>
            <w:r w:rsidR="0000123D" w:rsidRPr="0000123D">
              <w:rPr>
                <w:lang w:val="fr-FR"/>
              </w:rPr>
              <w:t xml:space="preserve"> comment jeter de façon </w:t>
            </w:r>
            <w:r w:rsidR="0012231F" w:rsidRPr="0000123D">
              <w:rPr>
                <w:lang w:val="fr-FR"/>
              </w:rPr>
              <w:t>hygi</w:t>
            </w:r>
            <w:r w:rsidR="0000123D" w:rsidRPr="0000123D">
              <w:rPr>
                <w:lang w:val="fr-FR"/>
              </w:rPr>
              <w:t xml:space="preserve">énique leurs produits </w:t>
            </w:r>
            <w:r w:rsidR="0012231F" w:rsidRPr="0000123D">
              <w:rPr>
                <w:lang w:val="fr-FR"/>
              </w:rPr>
              <w:t>menstru</w:t>
            </w:r>
            <w:r w:rsidR="0000123D" w:rsidRPr="0000123D">
              <w:rPr>
                <w:lang w:val="fr-FR"/>
              </w:rPr>
              <w:t>els.</w:t>
            </w:r>
            <w:r w:rsidR="0012231F" w:rsidRPr="0000123D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44065109" w14:textId="1FDDF028" w:rsidR="0012231F" w:rsidRDefault="0012231F" w:rsidP="003E0AA2">
            <w:r w:rsidRPr="00DA10BF">
              <w:t>100%</w:t>
            </w:r>
          </w:p>
        </w:tc>
      </w:tr>
      <w:tr w:rsidR="0012231F" w:rsidRPr="00F60C28" w14:paraId="4F63B9B8" w14:textId="77777777" w:rsidTr="00BD479B">
        <w:trPr>
          <w:trHeight w:val="314"/>
          <w:jc w:val="center"/>
        </w:trPr>
        <w:tc>
          <w:tcPr>
            <w:tcW w:w="810" w:type="pct"/>
            <w:vMerge w:val="restart"/>
            <w:textDirection w:val="btLr"/>
            <w:vAlign w:val="center"/>
          </w:tcPr>
          <w:p w14:paraId="54B7B335" w14:textId="1913B159" w:rsidR="0012231F" w:rsidRDefault="00D0773A" w:rsidP="002C3F80">
            <w:pPr>
              <w:ind w:left="113" w:right="113"/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Géné</w:t>
            </w:r>
            <w:r w:rsidR="0012231F">
              <w:rPr>
                <w:b/>
                <w:color w:val="C00000"/>
              </w:rPr>
              <w:t>ral</w:t>
            </w:r>
            <w:proofErr w:type="spellEnd"/>
          </w:p>
        </w:tc>
        <w:tc>
          <w:tcPr>
            <w:tcW w:w="679" w:type="pct"/>
            <w:vMerge w:val="restart"/>
            <w:vAlign w:val="center"/>
          </w:tcPr>
          <w:p w14:paraId="2662D372" w14:textId="66992D5B" w:rsidR="0012231F" w:rsidRPr="00F60C28" w:rsidRDefault="00F60C28" w:rsidP="00F60C28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Pr="00F60C28">
              <w:rPr>
                <w:lang w:val="fr-FR"/>
              </w:rPr>
              <w:t>ne évaluation continue de la situation et de l'engagement avec la population touchée est effectuée</w:t>
            </w:r>
            <w:r w:rsidR="00D706AC" w:rsidRPr="00F60C28">
              <w:rPr>
                <w:lang w:val="fr-FR"/>
              </w:rPr>
              <w:t xml:space="preserve"> </w:t>
            </w:r>
          </w:p>
        </w:tc>
        <w:tc>
          <w:tcPr>
            <w:tcW w:w="2933" w:type="pct"/>
          </w:tcPr>
          <w:p w14:paraId="38567210" w14:textId="1883B2FC" w:rsidR="0012231F" w:rsidRPr="00F60C28" w:rsidRDefault="00F60C28" w:rsidP="00BA2387">
            <w:pPr>
              <w:rPr>
                <w:lang w:val="fr-FR"/>
              </w:rPr>
            </w:pPr>
            <w:r w:rsidRPr="00F60C28">
              <w:rPr>
                <w:lang w:val="fr-FR"/>
              </w:rPr>
              <w:t>Mécanisme de collecte des f</w:t>
            </w:r>
            <w:r w:rsidR="0012231F" w:rsidRPr="00F60C28">
              <w:rPr>
                <w:lang w:val="fr-FR"/>
              </w:rPr>
              <w:t>eedback</w:t>
            </w:r>
            <w:r w:rsidRPr="00F60C28">
              <w:rPr>
                <w:lang w:val="fr-FR"/>
              </w:rPr>
              <w:t>s mis en</w:t>
            </w:r>
            <w:r w:rsidR="0012231F" w:rsidRPr="00F60C28">
              <w:rPr>
                <w:lang w:val="fr-FR"/>
              </w:rPr>
              <w:t xml:space="preserve"> place </w:t>
            </w:r>
            <w:r w:rsidR="00BA2387">
              <w:rPr>
                <w:lang w:val="fr-FR"/>
              </w:rPr>
              <w:t xml:space="preserve">et </w:t>
            </w:r>
            <w:r w:rsidRPr="00F60C28">
              <w:rPr>
                <w:lang w:val="fr-FR"/>
              </w:rPr>
              <w:t>compr</w:t>
            </w:r>
            <w:r w:rsidR="00BA2387">
              <w:rPr>
                <w:lang w:val="fr-FR"/>
              </w:rPr>
              <w:t>enant</w:t>
            </w:r>
            <w:r w:rsidRPr="00F60C28">
              <w:rPr>
                <w:lang w:val="fr-FR"/>
              </w:rPr>
              <w:t xml:space="preserve"> une personne</w:t>
            </w:r>
            <w:r w:rsidR="0012231F" w:rsidRPr="00F60C28">
              <w:rPr>
                <w:lang w:val="fr-FR"/>
              </w:rPr>
              <w:t xml:space="preserve"> respons</w:t>
            </w:r>
            <w:r w:rsidRPr="00F60C28">
              <w:rPr>
                <w:lang w:val="fr-FR"/>
              </w:rPr>
              <w:t>a</w:t>
            </w:r>
            <w:r w:rsidR="0012231F" w:rsidRPr="00F60C28">
              <w:rPr>
                <w:lang w:val="fr-FR"/>
              </w:rPr>
              <w:t xml:space="preserve">ble </w:t>
            </w:r>
            <w:r w:rsidR="00BA2387">
              <w:rPr>
                <w:lang w:val="fr-FR"/>
              </w:rPr>
              <w:t xml:space="preserve">de la </w:t>
            </w:r>
            <w:r>
              <w:rPr>
                <w:lang w:val="fr-FR"/>
              </w:rPr>
              <w:t>collecte</w:t>
            </w:r>
            <w:r w:rsidR="0012231F" w:rsidRPr="00F60C28">
              <w:rPr>
                <w:lang w:val="fr-FR"/>
              </w:rPr>
              <w:t xml:space="preserve">, </w:t>
            </w:r>
            <w:r w:rsidR="00BA2387">
              <w:rPr>
                <w:lang w:val="fr-FR"/>
              </w:rPr>
              <w:t>de l’</w:t>
            </w:r>
            <w:r w:rsidR="0012231F" w:rsidRPr="00F60C28">
              <w:rPr>
                <w:lang w:val="fr-FR"/>
              </w:rPr>
              <w:t>analys</w:t>
            </w:r>
            <w:r>
              <w:rPr>
                <w:lang w:val="fr-FR"/>
              </w:rPr>
              <w:t xml:space="preserve">e, </w:t>
            </w:r>
            <w:r w:rsidR="00BA2387">
              <w:rPr>
                <w:lang w:val="fr-FR"/>
              </w:rPr>
              <w:t xml:space="preserve">de la </w:t>
            </w:r>
            <w:r>
              <w:rPr>
                <w:lang w:val="fr-FR"/>
              </w:rPr>
              <w:t xml:space="preserve">recherche et </w:t>
            </w:r>
            <w:r w:rsidR="00BA2387">
              <w:rPr>
                <w:lang w:val="fr-FR"/>
              </w:rPr>
              <w:t xml:space="preserve">de la </w:t>
            </w:r>
            <w:r>
              <w:rPr>
                <w:lang w:val="fr-FR"/>
              </w:rPr>
              <w:t>communi</w:t>
            </w:r>
            <w:r w:rsidR="00BA2387">
              <w:rPr>
                <w:lang w:val="fr-FR"/>
              </w:rPr>
              <w:t>cation sur</w:t>
            </w:r>
            <w:r>
              <w:rPr>
                <w:lang w:val="fr-FR"/>
              </w:rPr>
              <w:t xml:space="preserve"> </w:t>
            </w:r>
            <w:r w:rsidR="00BA2387">
              <w:rPr>
                <w:lang w:val="fr-FR"/>
              </w:rPr>
              <w:t>l</w:t>
            </w:r>
            <w:r>
              <w:rPr>
                <w:lang w:val="fr-FR"/>
              </w:rPr>
              <w:t>es éléments d’amélioration/</w:t>
            </w:r>
            <w:r w:rsidR="0012231F" w:rsidRPr="00F60C28">
              <w:rPr>
                <w:lang w:val="fr-FR"/>
              </w:rPr>
              <w:t>mitigation</w:t>
            </w:r>
            <w:r>
              <w:rPr>
                <w:lang w:val="fr-FR"/>
              </w:rPr>
              <w:t>.</w:t>
            </w:r>
            <w:r w:rsidR="0012231F" w:rsidRPr="00F60C28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762ABBF" w14:textId="325A0297" w:rsidR="0012231F" w:rsidRPr="00F60C28" w:rsidRDefault="0012231F" w:rsidP="0068562F">
            <w:pPr>
              <w:rPr>
                <w:lang w:val="fr-FR"/>
              </w:rPr>
            </w:pPr>
            <w:r w:rsidRPr="00F60C28">
              <w:rPr>
                <w:lang w:val="fr-FR"/>
              </w:rPr>
              <w:t xml:space="preserve"># </w:t>
            </w:r>
            <w:r w:rsidR="0068562F">
              <w:rPr>
                <w:lang w:val="fr-FR"/>
              </w:rPr>
              <w:t>et</w:t>
            </w:r>
            <w:r w:rsidRPr="00F60C28">
              <w:rPr>
                <w:lang w:val="fr-FR"/>
              </w:rPr>
              <w:t xml:space="preserve"> type, f</w:t>
            </w:r>
            <w:r w:rsidR="0068562F">
              <w:rPr>
                <w:lang w:val="fr-FR"/>
              </w:rPr>
              <w:t>o</w:t>
            </w:r>
            <w:r w:rsidRPr="00F60C28">
              <w:rPr>
                <w:lang w:val="fr-FR"/>
              </w:rPr>
              <w:t>nction</w:t>
            </w:r>
            <w:r w:rsidR="0068562F">
              <w:rPr>
                <w:lang w:val="fr-FR"/>
              </w:rPr>
              <w:t>nel</w:t>
            </w:r>
            <w:r w:rsidRPr="00F60C28">
              <w:rPr>
                <w:lang w:val="fr-FR"/>
              </w:rPr>
              <w:t xml:space="preserve"> </w:t>
            </w:r>
          </w:p>
        </w:tc>
      </w:tr>
      <w:tr w:rsidR="0012231F" w:rsidRPr="00F60C28" w14:paraId="30A1C88D" w14:textId="77777777" w:rsidTr="00BD479B">
        <w:trPr>
          <w:trHeight w:val="314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7878F6C1" w14:textId="77777777" w:rsidR="0012231F" w:rsidRPr="00F60C28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  <w:vAlign w:val="center"/>
          </w:tcPr>
          <w:p w14:paraId="539F4F56" w14:textId="77777777" w:rsidR="0012231F" w:rsidRPr="00F60C28" w:rsidRDefault="0012231F" w:rsidP="003E0AA2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21B36E96" w14:textId="6ECBDAC7" w:rsidR="0012231F" w:rsidRPr="00F60C28" w:rsidRDefault="00F60C28" w:rsidP="00F60C28">
            <w:pPr>
              <w:rPr>
                <w:lang w:val="fr-FR"/>
              </w:rPr>
            </w:pPr>
            <w:r w:rsidRPr="00F60C28">
              <w:rPr>
                <w:lang w:val="fr-FR"/>
              </w:rPr>
              <w:t>Retours/F</w:t>
            </w:r>
            <w:r w:rsidR="0012231F" w:rsidRPr="00F60C28">
              <w:rPr>
                <w:lang w:val="fr-FR"/>
              </w:rPr>
              <w:t>eedback</w:t>
            </w:r>
            <w:r w:rsidRPr="00F60C28">
              <w:rPr>
                <w:lang w:val="fr-FR"/>
              </w:rPr>
              <w:t>s</w:t>
            </w:r>
            <w:r w:rsidR="0012231F" w:rsidRPr="00F60C28">
              <w:rPr>
                <w:lang w:val="fr-FR"/>
              </w:rPr>
              <w:t xml:space="preserve"> (</w:t>
            </w:r>
            <w:r w:rsidRPr="00F60C28">
              <w:rPr>
                <w:lang w:val="fr-FR"/>
              </w:rPr>
              <w:t>y compris les plaintes et les r</w:t>
            </w:r>
            <w:r w:rsidR="0012231F" w:rsidRPr="00F60C28">
              <w:rPr>
                <w:lang w:val="fr-FR"/>
              </w:rPr>
              <w:t>um</w:t>
            </w:r>
            <w:r w:rsidRPr="00F60C28">
              <w:rPr>
                <w:lang w:val="fr-FR"/>
              </w:rPr>
              <w:t>e</w:t>
            </w:r>
            <w:r w:rsidR="0012231F" w:rsidRPr="00F60C28">
              <w:rPr>
                <w:lang w:val="fr-FR"/>
              </w:rPr>
              <w:t xml:space="preserve">urs) </w:t>
            </w:r>
            <w:r w:rsidRPr="00F60C28">
              <w:rPr>
                <w:lang w:val="fr-FR"/>
              </w:rPr>
              <w:t xml:space="preserve">négatifs qui ont pu conduire </w:t>
            </w:r>
            <w:r>
              <w:rPr>
                <w:lang w:val="fr-FR"/>
              </w:rPr>
              <w:t xml:space="preserve">avec succès </w:t>
            </w:r>
            <w:r w:rsidRPr="00F60C28">
              <w:rPr>
                <w:lang w:val="fr-FR"/>
              </w:rPr>
              <w:t>à des améliorations</w:t>
            </w:r>
            <w:r>
              <w:rPr>
                <w:lang w:val="fr-FR"/>
              </w:rPr>
              <w:t>.</w:t>
            </w:r>
            <w:r w:rsidR="0012231F" w:rsidRPr="00F60C28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BA629E2" w14:textId="567D4F55" w:rsidR="0012231F" w:rsidRPr="00F60C28" w:rsidRDefault="0012231F" w:rsidP="003E0AA2">
            <w:pPr>
              <w:rPr>
                <w:lang w:val="fr-FR"/>
              </w:rPr>
            </w:pPr>
            <w:r w:rsidRPr="00F60C28">
              <w:rPr>
                <w:lang w:val="fr-FR"/>
              </w:rPr>
              <w:t xml:space="preserve">100% </w:t>
            </w:r>
          </w:p>
        </w:tc>
      </w:tr>
      <w:tr w:rsidR="0012231F" w14:paraId="70A11D0F" w14:textId="77777777" w:rsidTr="00BD479B">
        <w:trPr>
          <w:trHeight w:val="314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521F0FC" w14:textId="77777777" w:rsidR="0012231F" w:rsidRPr="00F60C28" w:rsidRDefault="0012231F" w:rsidP="002C3F80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 w:val="restart"/>
            <w:vAlign w:val="center"/>
          </w:tcPr>
          <w:p w14:paraId="6226DB9F" w14:textId="13E5335C" w:rsidR="0012231F" w:rsidRPr="00F60C28" w:rsidRDefault="00F60C28" w:rsidP="00F60C28">
            <w:pPr>
              <w:rPr>
                <w:lang w:val="fr-FR"/>
              </w:rPr>
            </w:pPr>
            <w:r w:rsidRPr="00F60C28">
              <w:rPr>
                <w:lang w:val="fr-FR"/>
              </w:rPr>
              <w:t xml:space="preserve">Les actions de </w:t>
            </w:r>
            <w:r w:rsidR="0012231F" w:rsidRPr="00F60C28">
              <w:rPr>
                <w:lang w:val="fr-FR"/>
              </w:rPr>
              <w:t>[</w:t>
            </w:r>
            <w:r w:rsidRPr="00F60C28">
              <w:rPr>
                <w:lang w:val="fr-FR"/>
              </w:rPr>
              <w:t>G</w:t>
            </w:r>
            <w:r w:rsidR="0012231F" w:rsidRPr="00F60C28">
              <w:rPr>
                <w:lang w:val="fr-FR"/>
              </w:rPr>
              <w:t xml:space="preserve">HM] </w:t>
            </w:r>
            <w:r w:rsidRPr="00F60C28">
              <w:rPr>
                <w:lang w:val="fr-FR"/>
              </w:rPr>
              <w:t xml:space="preserve">sont bien </w:t>
            </w:r>
            <w:r w:rsidR="0012231F" w:rsidRPr="00F60C28">
              <w:rPr>
                <w:lang w:val="fr-FR"/>
              </w:rPr>
              <w:t>coord</w:t>
            </w:r>
            <w:r w:rsidRPr="00F60C28">
              <w:rPr>
                <w:lang w:val="fr-FR"/>
              </w:rPr>
              <w:t>onnées entre les secteurs et les</w:t>
            </w:r>
            <w:r w:rsidR="00D706AC" w:rsidRPr="00F60C28">
              <w:rPr>
                <w:lang w:val="fr-FR"/>
              </w:rPr>
              <w:t xml:space="preserve"> agences </w:t>
            </w:r>
          </w:p>
        </w:tc>
        <w:tc>
          <w:tcPr>
            <w:tcW w:w="2933" w:type="pct"/>
          </w:tcPr>
          <w:p w14:paraId="07C44812" w14:textId="481290A6" w:rsidR="0012231F" w:rsidRPr="00F60C28" w:rsidRDefault="008F4413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12231F" w:rsidRPr="00F60C28">
              <w:rPr>
                <w:lang w:val="fr-FR"/>
              </w:rPr>
              <w:t xml:space="preserve">oordination </w:t>
            </w:r>
            <w:r w:rsidR="00F60C28" w:rsidRPr="00F60C28">
              <w:rPr>
                <w:lang w:val="fr-FR"/>
              </w:rPr>
              <w:t>pertinente</w:t>
            </w:r>
            <w:r w:rsidR="0012231F" w:rsidRPr="00F60C28">
              <w:rPr>
                <w:lang w:val="fr-FR"/>
              </w:rPr>
              <w:t>/</w:t>
            </w:r>
            <w:r w:rsidR="00F60C28" w:rsidRPr="00F60C28">
              <w:rPr>
                <w:lang w:val="fr-FR"/>
              </w:rPr>
              <w:t xml:space="preserve">participation aux réunions au niveau des </w:t>
            </w:r>
            <w:r w:rsidR="0012231F" w:rsidRPr="00F60C28">
              <w:rPr>
                <w:lang w:val="fr-FR"/>
              </w:rPr>
              <w:t>cluster</w:t>
            </w:r>
            <w:r w:rsidR="00F60C28" w:rsidRPr="00F60C28">
              <w:rPr>
                <w:lang w:val="fr-FR"/>
              </w:rPr>
              <w:t>s.</w:t>
            </w:r>
          </w:p>
        </w:tc>
        <w:tc>
          <w:tcPr>
            <w:tcW w:w="578" w:type="pct"/>
          </w:tcPr>
          <w:p w14:paraId="100D7DD5" w14:textId="14418901" w:rsidR="0012231F" w:rsidRDefault="0012231F" w:rsidP="003E0AA2">
            <w:r>
              <w:t xml:space="preserve"># </w:t>
            </w:r>
          </w:p>
        </w:tc>
      </w:tr>
      <w:tr w:rsidR="0012231F" w14:paraId="47A6F3EB" w14:textId="77777777" w:rsidTr="00BD479B">
        <w:trPr>
          <w:trHeight w:val="320"/>
          <w:jc w:val="center"/>
        </w:trPr>
        <w:tc>
          <w:tcPr>
            <w:tcW w:w="810" w:type="pct"/>
            <w:vMerge/>
            <w:textDirection w:val="btLr"/>
            <w:vAlign w:val="center"/>
          </w:tcPr>
          <w:p w14:paraId="62CB9FD3" w14:textId="77777777" w:rsidR="0012231F" w:rsidRDefault="0012231F" w:rsidP="002C3F80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679" w:type="pct"/>
            <w:vMerge/>
            <w:vAlign w:val="center"/>
          </w:tcPr>
          <w:p w14:paraId="38BF52B8" w14:textId="77777777" w:rsidR="0012231F" w:rsidRDefault="0012231F" w:rsidP="003E0AA2"/>
        </w:tc>
        <w:tc>
          <w:tcPr>
            <w:tcW w:w="2933" w:type="pct"/>
          </w:tcPr>
          <w:p w14:paraId="1ED53A5B" w14:textId="7B296396" w:rsidR="0012231F" w:rsidRPr="00F60C28" w:rsidRDefault="00F60C28" w:rsidP="00BA2387">
            <w:pPr>
              <w:rPr>
                <w:lang w:val="fr-FR"/>
              </w:rPr>
            </w:pPr>
            <w:r w:rsidRPr="00F60C28">
              <w:rPr>
                <w:lang w:val="fr-FR"/>
              </w:rPr>
              <w:t>G</w:t>
            </w:r>
            <w:r w:rsidR="0012231F" w:rsidRPr="00F60C28">
              <w:rPr>
                <w:lang w:val="fr-FR"/>
              </w:rPr>
              <w:t>HM inclu</w:t>
            </w:r>
            <w:r w:rsidR="00BA2387">
              <w:rPr>
                <w:lang w:val="fr-FR"/>
              </w:rPr>
              <w:t>e</w:t>
            </w:r>
            <w:r w:rsidRPr="00F60C28">
              <w:rPr>
                <w:lang w:val="fr-FR"/>
              </w:rPr>
              <w:t xml:space="preserve"> dans l’évaluation conjointe et dans le suivi des</w:t>
            </w:r>
            <w:r w:rsidR="0012231F" w:rsidRPr="00F60C28">
              <w:rPr>
                <w:lang w:val="fr-FR"/>
              </w:rPr>
              <w:t xml:space="preserve"> activit</w:t>
            </w:r>
            <w:r w:rsidRPr="00F60C28">
              <w:rPr>
                <w:lang w:val="fr-FR"/>
              </w:rPr>
              <w:t>é</w:t>
            </w:r>
            <w:r w:rsidR="0012231F" w:rsidRPr="00F60C28">
              <w:rPr>
                <w:lang w:val="fr-FR"/>
              </w:rPr>
              <w:t>s</w:t>
            </w:r>
            <w:r w:rsidRPr="00F60C28">
              <w:rPr>
                <w:lang w:val="fr-FR"/>
              </w:rPr>
              <w:t>.</w:t>
            </w:r>
            <w:r w:rsidR="0012231F" w:rsidRPr="00F60C28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752C82E8" w14:textId="0AA4CF30" w:rsidR="0012231F" w:rsidRDefault="0012231F" w:rsidP="003E0AA2">
            <w:r>
              <w:t>#</w:t>
            </w:r>
          </w:p>
        </w:tc>
      </w:tr>
      <w:tr w:rsidR="003E0AA2" w14:paraId="2C81DC3E" w14:textId="77777777" w:rsidTr="00BD479B">
        <w:trPr>
          <w:trHeight w:val="314"/>
          <w:jc w:val="center"/>
        </w:trPr>
        <w:tc>
          <w:tcPr>
            <w:tcW w:w="810" w:type="pct"/>
            <w:vMerge w:val="restart"/>
            <w:textDirection w:val="btLr"/>
            <w:vAlign w:val="center"/>
          </w:tcPr>
          <w:p w14:paraId="582B0CD7" w14:textId="57DF6B38" w:rsidR="003E0AA2" w:rsidRPr="00F60C28" w:rsidRDefault="00F60C28" w:rsidP="00F60C28">
            <w:pPr>
              <w:ind w:left="113" w:right="113"/>
              <w:jc w:val="center"/>
              <w:rPr>
                <w:b/>
                <w:color w:val="C00000"/>
                <w:lang w:val="fr-FR"/>
              </w:rPr>
            </w:pPr>
            <w:r w:rsidRPr="00F60C28">
              <w:rPr>
                <w:b/>
                <w:color w:val="C00000"/>
                <w:lang w:val="fr-FR"/>
              </w:rPr>
              <w:t xml:space="preserve">Promotion générique de l'hygiène </w:t>
            </w:r>
          </w:p>
        </w:tc>
        <w:tc>
          <w:tcPr>
            <w:tcW w:w="679" w:type="pct"/>
            <w:vMerge w:val="restart"/>
            <w:vAlign w:val="center"/>
          </w:tcPr>
          <w:p w14:paraId="06986628" w14:textId="0A80501C" w:rsidR="003E0AA2" w:rsidRPr="0068562F" w:rsidRDefault="00F60C28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Des activités de promotion de l’</w:t>
            </w:r>
            <w:r w:rsidR="003E0AA2" w:rsidRPr="0068562F">
              <w:rPr>
                <w:lang w:val="fr-FR"/>
              </w:rPr>
              <w:t>Hygi</w:t>
            </w:r>
            <w:r w:rsidRPr="0068562F">
              <w:rPr>
                <w:lang w:val="fr-FR"/>
              </w:rPr>
              <w:t>è</w:t>
            </w:r>
            <w:r w:rsidR="003E0AA2" w:rsidRPr="0068562F">
              <w:rPr>
                <w:lang w:val="fr-FR"/>
              </w:rPr>
              <w:t xml:space="preserve">ne </w:t>
            </w:r>
            <w:r w:rsidRPr="0068562F">
              <w:rPr>
                <w:lang w:val="fr-FR"/>
              </w:rPr>
              <w:t>sont réalisées sur la base des norm</w:t>
            </w:r>
            <w:r w:rsidR="0068562F" w:rsidRPr="0068562F">
              <w:rPr>
                <w:lang w:val="fr-FR"/>
              </w:rPr>
              <w:t>e</w:t>
            </w:r>
            <w:r w:rsidRPr="0068562F">
              <w:rPr>
                <w:lang w:val="fr-FR"/>
              </w:rPr>
              <w:t>s et des lignes directrices de la CR</w:t>
            </w:r>
            <w:r w:rsidR="00BD479B">
              <w:rPr>
                <w:lang w:val="fr-FR"/>
              </w:rPr>
              <w:t>/</w:t>
            </w:r>
            <w:r w:rsidRPr="0068562F">
              <w:rPr>
                <w:lang w:val="fr-FR"/>
              </w:rPr>
              <w:t>CR</w:t>
            </w:r>
            <w:r w:rsidR="003E0AA2" w:rsidRPr="0068562F">
              <w:rPr>
                <w:lang w:val="fr-FR"/>
              </w:rPr>
              <w:t xml:space="preserve">.  </w:t>
            </w:r>
          </w:p>
        </w:tc>
        <w:tc>
          <w:tcPr>
            <w:tcW w:w="2933" w:type="pct"/>
          </w:tcPr>
          <w:p w14:paraId="1F93BC0A" w14:textId="0B440AE6" w:rsidR="003E0AA2" w:rsidRPr="0068562F" w:rsidRDefault="003E0AA2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N</w:t>
            </w:r>
            <w:r w:rsidR="0068562F" w:rsidRPr="0068562F">
              <w:rPr>
                <w:lang w:val="fr-FR"/>
              </w:rPr>
              <w:t>o</w:t>
            </w:r>
            <w:r w:rsidRPr="0068562F">
              <w:rPr>
                <w:lang w:val="fr-FR"/>
              </w:rPr>
              <w:t>mb</w:t>
            </w:r>
            <w:r w:rsidR="0068562F" w:rsidRPr="0068562F">
              <w:rPr>
                <w:lang w:val="fr-FR"/>
              </w:rPr>
              <w:t>re de</w:t>
            </w:r>
            <w:r w:rsidRPr="0068562F">
              <w:rPr>
                <w:lang w:val="fr-FR"/>
              </w:rPr>
              <w:t xml:space="preserve"> vol</w:t>
            </w:r>
            <w:r w:rsidR="0068562F" w:rsidRPr="0068562F">
              <w:rPr>
                <w:lang w:val="fr-FR"/>
              </w:rPr>
              <w:t>o</w:t>
            </w:r>
            <w:r w:rsidRPr="0068562F">
              <w:rPr>
                <w:lang w:val="fr-FR"/>
              </w:rPr>
              <w:t>nt</w:t>
            </w:r>
            <w:r w:rsidR="0068562F" w:rsidRPr="0068562F">
              <w:rPr>
                <w:lang w:val="fr-FR"/>
              </w:rPr>
              <w:t>aires</w:t>
            </w:r>
            <w:r w:rsidRPr="0068562F">
              <w:rPr>
                <w:lang w:val="fr-FR"/>
              </w:rPr>
              <w:t>/</w:t>
            </w:r>
            <w:r w:rsidR="0068562F" w:rsidRPr="0068562F">
              <w:rPr>
                <w:lang w:val="fr-FR"/>
              </w:rPr>
              <w:t>personnel</w:t>
            </w:r>
            <w:r w:rsidR="00BA2387">
              <w:rPr>
                <w:lang w:val="fr-FR"/>
              </w:rPr>
              <w:t>s</w:t>
            </w:r>
            <w:r w:rsidR="0068562F" w:rsidRPr="0068562F">
              <w:rPr>
                <w:lang w:val="fr-FR"/>
              </w:rPr>
              <w:t xml:space="preserve"> formé</w:t>
            </w:r>
            <w:r w:rsidR="00BA2387">
              <w:rPr>
                <w:lang w:val="fr-FR"/>
              </w:rPr>
              <w:t>s</w:t>
            </w:r>
            <w:r w:rsidR="0028276D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01A18542" w14:textId="4652EBF1" w:rsidR="003E0AA2" w:rsidRDefault="003E0AA2" w:rsidP="003E0AA2">
            <w:r w:rsidRPr="00DA10BF">
              <w:t xml:space="preserve"># </w:t>
            </w:r>
          </w:p>
        </w:tc>
      </w:tr>
      <w:tr w:rsidR="003E0AA2" w:rsidRPr="0068562F" w14:paraId="03364DBE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4F612145" w14:textId="77777777" w:rsidR="003E0AA2" w:rsidRDefault="003E0AA2" w:rsidP="003E0AA2">
            <w:pPr>
              <w:rPr>
                <w:b/>
                <w:color w:val="C00000"/>
              </w:rPr>
            </w:pPr>
          </w:p>
        </w:tc>
        <w:tc>
          <w:tcPr>
            <w:tcW w:w="679" w:type="pct"/>
            <w:vMerge/>
          </w:tcPr>
          <w:p w14:paraId="5C463E63" w14:textId="77777777" w:rsidR="003E0AA2" w:rsidRDefault="003E0AA2" w:rsidP="003E0AA2"/>
        </w:tc>
        <w:tc>
          <w:tcPr>
            <w:tcW w:w="2933" w:type="pct"/>
          </w:tcPr>
          <w:p w14:paraId="0DD45281" w14:textId="4C62BDD2" w:rsidR="003E0AA2" w:rsidRPr="0068562F" w:rsidRDefault="0068562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Plan de Promotion de l’</w:t>
            </w:r>
            <w:r w:rsidR="003E0AA2" w:rsidRPr="0068562F">
              <w:rPr>
                <w:lang w:val="fr-FR"/>
              </w:rPr>
              <w:t>Hygi</w:t>
            </w:r>
            <w:r w:rsidRPr="0068562F">
              <w:rPr>
                <w:lang w:val="fr-FR"/>
              </w:rPr>
              <w:t>è</w:t>
            </w:r>
            <w:r w:rsidR="003E0AA2" w:rsidRPr="0068562F">
              <w:rPr>
                <w:lang w:val="fr-FR"/>
              </w:rPr>
              <w:t>ne (</w:t>
            </w:r>
            <w:r w:rsidRPr="0068562F">
              <w:rPr>
                <w:lang w:val="fr-FR"/>
              </w:rPr>
              <w:t>P</w:t>
            </w:r>
            <w:r w:rsidR="003E0AA2" w:rsidRPr="0068562F">
              <w:rPr>
                <w:lang w:val="fr-FR"/>
              </w:rPr>
              <w:t xml:space="preserve">H) </w:t>
            </w:r>
            <w:r w:rsidRPr="0068562F">
              <w:rPr>
                <w:lang w:val="fr-FR"/>
              </w:rPr>
              <w:t>réalisé</w:t>
            </w:r>
            <w:r w:rsidR="0028276D">
              <w:rPr>
                <w:lang w:val="fr-FR"/>
              </w:rPr>
              <w:t>.</w:t>
            </w:r>
          </w:p>
        </w:tc>
        <w:tc>
          <w:tcPr>
            <w:tcW w:w="578" w:type="pct"/>
          </w:tcPr>
          <w:p w14:paraId="256DDFFA" w14:textId="2B6CE4AB" w:rsidR="003E0AA2" w:rsidRPr="0068562F" w:rsidRDefault="003E0AA2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 xml:space="preserve">Plan </w:t>
            </w:r>
            <w:r w:rsidR="0068562F" w:rsidRPr="0068562F">
              <w:rPr>
                <w:lang w:val="fr-FR"/>
              </w:rPr>
              <w:t>disponible</w:t>
            </w:r>
            <w:r w:rsidRPr="0068562F">
              <w:rPr>
                <w:lang w:val="fr-FR"/>
              </w:rPr>
              <w:t xml:space="preserve"> </w:t>
            </w:r>
          </w:p>
        </w:tc>
      </w:tr>
      <w:tr w:rsidR="0012231F" w:rsidRPr="0028276D" w14:paraId="29D9A1A6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0FC21AA1" w14:textId="77777777" w:rsidR="0012231F" w:rsidRDefault="0012231F" w:rsidP="0012231F">
            <w:pPr>
              <w:rPr>
                <w:b/>
                <w:color w:val="C00000"/>
              </w:rPr>
            </w:pPr>
          </w:p>
        </w:tc>
        <w:tc>
          <w:tcPr>
            <w:tcW w:w="679" w:type="pct"/>
            <w:vMerge/>
          </w:tcPr>
          <w:p w14:paraId="24844BF6" w14:textId="77777777" w:rsidR="0012231F" w:rsidRDefault="0012231F" w:rsidP="0012231F"/>
        </w:tc>
        <w:tc>
          <w:tcPr>
            <w:tcW w:w="2933" w:type="pct"/>
          </w:tcPr>
          <w:p w14:paraId="0262DC0F" w14:textId="4D0EEF4F" w:rsidR="0012231F" w:rsidRPr="0068562F" w:rsidRDefault="0068562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Foyers visités par les</w:t>
            </w:r>
            <w:r w:rsidR="0012231F" w:rsidRPr="0068562F">
              <w:rPr>
                <w:lang w:val="fr-FR"/>
              </w:rPr>
              <w:t xml:space="preserve"> vol</w:t>
            </w:r>
            <w:r w:rsidRPr="0068562F">
              <w:rPr>
                <w:lang w:val="fr-FR"/>
              </w:rPr>
              <w:t>o</w:t>
            </w:r>
            <w:r w:rsidR="0012231F" w:rsidRPr="0068562F">
              <w:rPr>
                <w:lang w:val="fr-FR"/>
              </w:rPr>
              <w:t>nt</w:t>
            </w:r>
            <w:r w:rsidRPr="0068562F">
              <w:rPr>
                <w:lang w:val="fr-FR"/>
              </w:rPr>
              <w:t>aires (visites porte à porte</w:t>
            </w:r>
            <w:r w:rsidR="0012231F" w:rsidRPr="0068562F">
              <w:rPr>
                <w:lang w:val="fr-FR"/>
              </w:rPr>
              <w:t>)</w:t>
            </w:r>
            <w:r w:rsidR="0028276D">
              <w:rPr>
                <w:lang w:val="fr-FR"/>
              </w:rPr>
              <w:t>.</w:t>
            </w:r>
            <w:r w:rsidR="0012231F" w:rsidRPr="0068562F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25A0EE10" w14:textId="00FFDD2F" w:rsidR="0012231F" w:rsidRPr="0068562F" w:rsidRDefault="0012231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# o</w:t>
            </w:r>
            <w:r w:rsidR="0068562F" w:rsidRPr="0068562F">
              <w:rPr>
                <w:lang w:val="fr-FR"/>
              </w:rPr>
              <w:t>u</w:t>
            </w:r>
            <w:r w:rsidRPr="0068562F">
              <w:rPr>
                <w:lang w:val="fr-FR"/>
              </w:rPr>
              <w:t xml:space="preserve"> % </w:t>
            </w:r>
          </w:p>
        </w:tc>
      </w:tr>
      <w:tr w:rsidR="0012231F" w:rsidRPr="0028276D" w14:paraId="6CDD8037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4C0C42DF" w14:textId="77777777" w:rsidR="0012231F" w:rsidRPr="00AB1B73" w:rsidRDefault="0012231F" w:rsidP="0012231F">
            <w:pPr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</w:tcPr>
          <w:p w14:paraId="0D6E4898" w14:textId="77777777" w:rsidR="0012231F" w:rsidRPr="00AB1B73" w:rsidRDefault="0012231F" w:rsidP="0012231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5AE3B20E" w14:textId="3BC09CDA" w:rsidR="0012231F" w:rsidRPr="0068562F" w:rsidRDefault="0012231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P</w:t>
            </w:r>
            <w:r w:rsidR="0068562F" w:rsidRPr="0068562F">
              <w:rPr>
                <w:lang w:val="fr-FR"/>
              </w:rPr>
              <w:t xml:space="preserve">ersonnes ayant participé </w:t>
            </w:r>
            <w:r w:rsidR="00BA2387">
              <w:rPr>
                <w:lang w:val="fr-FR"/>
              </w:rPr>
              <w:t xml:space="preserve">à </w:t>
            </w:r>
            <w:r w:rsidR="0068562F" w:rsidRPr="0068562F">
              <w:rPr>
                <w:lang w:val="fr-FR"/>
              </w:rPr>
              <w:t>des sessions de groupe organisées par des volontaires</w:t>
            </w:r>
            <w:r w:rsidR="0028276D">
              <w:rPr>
                <w:lang w:val="fr-FR"/>
              </w:rPr>
              <w:t>.</w:t>
            </w:r>
            <w:r w:rsidRPr="0068562F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C329DD2" w14:textId="64492202" w:rsidR="0012231F" w:rsidRPr="00AB1B73" w:rsidRDefault="0012231F" w:rsidP="0012231F">
            <w:pPr>
              <w:rPr>
                <w:lang w:val="fr-FR"/>
              </w:rPr>
            </w:pPr>
            <w:r w:rsidRPr="00AB1B73">
              <w:rPr>
                <w:lang w:val="fr-FR"/>
              </w:rPr>
              <w:t xml:space="preserve"># </w:t>
            </w:r>
          </w:p>
        </w:tc>
      </w:tr>
      <w:tr w:rsidR="0012231F" w:rsidRPr="0028276D" w14:paraId="324443A3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14ECEC30" w14:textId="77777777" w:rsidR="0012231F" w:rsidRPr="00AB1B73" w:rsidRDefault="0012231F" w:rsidP="0012231F">
            <w:pPr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</w:tcPr>
          <w:p w14:paraId="602DA81B" w14:textId="77777777" w:rsidR="0012231F" w:rsidRPr="00AB1B73" w:rsidRDefault="0012231F" w:rsidP="0012231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5296F643" w14:textId="1C0D6336" w:rsidR="0012231F" w:rsidRPr="0068562F" w:rsidRDefault="0068562F" w:rsidP="00BA2387">
            <w:pPr>
              <w:rPr>
                <w:lang w:val="fr-FR"/>
              </w:rPr>
            </w:pPr>
            <w:r w:rsidRPr="0068562F">
              <w:rPr>
                <w:lang w:val="fr-FR"/>
              </w:rPr>
              <w:t>Spots r</w:t>
            </w:r>
            <w:r w:rsidR="0012231F" w:rsidRPr="0068562F">
              <w:rPr>
                <w:lang w:val="fr-FR"/>
              </w:rPr>
              <w:t>adio/</w:t>
            </w:r>
            <w:r w:rsidR="00BA2387">
              <w:rPr>
                <w:lang w:val="fr-FR"/>
              </w:rPr>
              <w:t>m</w:t>
            </w:r>
            <w:r w:rsidRPr="0068562F">
              <w:rPr>
                <w:lang w:val="fr-FR"/>
              </w:rPr>
              <w:t>essages SMS</w:t>
            </w:r>
            <w:r w:rsidR="0012231F" w:rsidRPr="0068562F">
              <w:rPr>
                <w:lang w:val="fr-FR"/>
              </w:rPr>
              <w:t>/</w:t>
            </w:r>
            <w:r w:rsidR="00BA2387">
              <w:rPr>
                <w:lang w:val="fr-FR"/>
              </w:rPr>
              <w:t>d</w:t>
            </w:r>
            <w:r w:rsidRPr="0068562F">
              <w:rPr>
                <w:lang w:val="fr-FR"/>
              </w:rPr>
              <w:t>iffusion de spots télévisés</w:t>
            </w:r>
            <w:r w:rsidR="0028276D">
              <w:rPr>
                <w:lang w:val="fr-FR"/>
              </w:rPr>
              <w:t>.</w:t>
            </w:r>
            <w:r w:rsidR="0012231F" w:rsidRPr="0068562F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04725C1C" w14:textId="00ECD47C" w:rsidR="0012231F" w:rsidRPr="00AB1B73" w:rsidRDefault="0012231F" w:rsidP="0012231F">
            <w:pPr>
              <w:rPr>
                <w:lang w:val="fr-FR"/>
              </w:rPr>
            </w:pPr>
            <w:r w:rsidRPr="00AB1B73">
              <w:rPr>
                <w:lang w:val="fr-FR"/>
              </w:rPr>
              <w:t xml:space="preserve"># </w:t>
            </w:r>
          </w:p>
        </w:tc>
      </w:tr>
      <w:tr w:rsidR="0012231F" w:rsidRPr="0028276D" w14:paraId="549F177B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308B7824" w14:textId="77777777" w:rsidR="0012231F" w:rsidRPr="00AB1B73" w:rsidRDefault="0012231F" w:rsidP="0012231F">
            <w:pPr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</w:tcPr>
          <w:p w14:paraId="718CD770" w14:textId="77777777" w:rsidR="0012231F" w:rsidRPr="00AB1B73" w:rsidRDefault="0012231F" w:rsidP="0012231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4331E623" w14:textId="58648249" w:rsidR="0012231F" w:rsidRPr="0068562F" w:rsidRDefault="00BA2387" w:rsidP="00BA2387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68562F" w:rsidRPr="0068562F">
              <w:rPr>
                <w:lang w:val="fr-FR"/>
              </w:rPr>
              <w:t>ersonnes témoignant de leur</w:t>
            </w:r>
            <w:r w:rsidR="0012231F" w:rsidRPr="0068562F">
              <w:rPr>
                <w:lang w:val="fr-FR"/>
              </w:rPr>
              <w:t xml:space="preserve"> satisfaction </w:t>
            </w:r>
            <w:r w:rsidR="0068562F" w:rsidRPr="0068562F">
              <w:rPr>
                <w:lang w:val="fr-FR"/>
              </w:rPr>
              <w:t>vis à vis de la réponse CRCR</w:t>
            </w:r>
            <w:r w:rsidR="0028276D">
              <w:rPr>
                <w:lang w:val="fr-FR"/>
              </w:rPr>
              <w:t>.</w:t>
            </w:r>
            <w:r w:rsidR="0012231F" w:rsidRPr="0068562F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6C56AFB1" w14:textId="732857F6" w:rsidR="0012231F" w:rsidRPr="0068562F" w:rsidRDefault="0012231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# o</w:t>
            </w:r>
            <w:r w:rsidR="0068562F" w:rsidRPr="0068562F">
              <w:rPr>
                <w:lang w:val="fr-FR"/>
              </w:rPr>
              <w:t>u</w:t>
            </w:r>
            <w:r w:rsidRPr="0068562F">
              <w:rPr>
                <w:lang w:val="fr-FR"/>
              </w:rPr>
              <w:t xml:space="preserve"> 100% </w:t>
            </w:r>
          </w:p>
        </w:tc>
      </w:tr>
      <w:tr w:rsidR="0012231F" w:rsidRPr="0028276D" w14:paraId="731D7A3D" w14:textId="77777777" w:rsidTr="00BD479B">
        <w:trPr>
          <w:trHeight w:val="314"/>
          <w:jc w:val="center"/>
        </w:trPr>
        <w:tc>
          <w:tcPr>
            <w:tcW w:w="810" w:type="pct"/>
            <w:vMerge/>
          </w:tcPr>
          <w:p w14:paraId="71AFC1E9" w14:textId="77777777" w:rsidR="0012231F" w:rsidRPr="00AB1B73" w:rsidRDefault="0012231F" w:rsidP="0012231F">
            <w:pPr>
              <w:rPr>
                <w:b/>
                <w:color w:val="C00000"/>
                <w:lang w:val="fr-FR"/>
              </w:rPr>
            </w:pPr>
          </w:p>
        </w:tc>
        <w:tc>
          <w:tcPr>
            <w:tcW w:w="679" w:type="pct"/>
            <w:vMerge/>
          </w:tcPr>
          <w:p w14:paraId="7EAEFE1A" w14:textId="77777777" w:rsidR="0012231F" w:rsidRPr="00AB1B73" w:rsidRDefault="0012231F" w:rsidP="0012231F">
            <w:pPr>
              <w:rPr>
                <w:lang w:val="fr-FR"/>
              </w:rPr>
            </w:pPr>
          </w:p>
        </w:tc>
        <w:tc>
          <w:tcPr>
            <w:tcW w:w="2933" w:type="pct"/>
          </w:tcPr>
          <w:p w14:paraId="1A573265" w14:textId="1E0BCCC4" w:rsidR="0012231F" w:rsidRPr="0068562F" w:rsidRDefault="0068562F" w:rsidP="00BA2387">
            <w:pPr>
              <w:rPr>
                <w:lang w:val="fr-FR"/>
              </w:rPr>
            </w:pPr>
            <w:r w:rsidRPr="0068562F">
              <w:rPr>
                <w:lang w:val="fr-FR"/>
              </w:rPr>
              <w:t>G</w:t>
            </w:r>
            <w:r w:rsidR="0012231F" w:rsidRPr="0068562F">
              <w:rPr>
                <w:lang w:val="fr-FR"/>
              </w:rPr>
              <w:t xml:space="preserve">HM </w:t>
            </w:r>
            <w:r w:rsidRPr="0068562F">
              <w:rPr>
                <w:lang w:val="fr-FR"/>
              </w:rPr>
              <w:t>inclue dans les politique</w:t>
            </w:r>
            <w:r>
              <w:rPr>
                <w:lang w:val="fr-FR"/>
              </w:rPr>
              <w:t>s</w:t>
            </w:r>
            <w:r w:rsidRPr="0068562F">
              <w:rPr>
                <w:lang w:val="fr-FR"/>
              </w:rPr>
              <w:t xml:space="preserve"> et les lignes directrices </w:t>
            </w:r>
            <w:r w:rsidR="00BA2387">
              <w:rPr>
                <w:lang w:val="fr-FR"/>
              </w:rPr>
              <w:t>EHA</w:t>
            </w:r>
            <w:r w:rsidRPr="0068562F">
              <w:rPr>
                <w:lang w:val="fr-FR"/>
              </w:rPr>
              <w:t xml:space="preserve"> ou PH de la Société </w:t>
            </w:r>
            <w:r w:rsidR="00AC615E">
              <w:rPr>
                <w:lang w:val="fr-FR"/>
              </w:rPr>
              <w:t>n</w:t>
            </w:r>
            <w:r w:rsidRPr="0068562F">
              <w:rPr>
                <w:lang w:val="fr-FR"/>
              </w:rPr>
              <w:t>ationale</w:t>
            </w:r>
            <w:r w:rsidR="0028276D">
              <w:rPr>
                <w:lang w:val="fr-FR"/>
              </w:rPr>
              <w:t>.</w:t>
            </w:r>
            <w:r w:rsidR="0012231F" w:rsidRPr="0068562F">
              <w:rPr>
                <w:lang w:val="fr-FR"/>
              </w:rPr>
              <w:t xml:space="preserve"> </w:t>
            </w:r>
          </w:p>
        </w:tc>
        <w:tc>
          <w:tcPr>
            <w:tcW w:w="578" w:type="pct"/>
          </w:tcPr>
          <w:p w14:paraId="1E35056A" w14:textId="36DACCEA" w:rsidR="0012231F" w:rsidRPr="0068562F" w:rsidRDefault="0068562F" w:rsidP="0068562F">
            <w:pPr>
              <w:rPr>
                <w:lang w:val="fr-FR"/>
              </w:rPr>
            </w:pPr>
            <w:r w:rsidRPr="0068562F">
              <w:rPr>
                <w:lang w:val="fr-FR"/>
              </w:rPr>
              <w:t>Oui</w:t>
            </w:r>
            <w:r w:rsidR="0012231F" w:rsidRPr="0068562F">
              <w:rPr>
                <w:lang w:val="fr-FR"/>
              </w:rPr>
              <w:t xml:space="preserve">  </w:t>
            </w:r>
          </w:p>
        </w:tc>
      </w:tr>
    </w:tbl>
    <w:p w14:paraId="6874F245" w14:textId="33145DB6" w:rsidR="00DF70F3" w:rsidRPr="00AB1B73" w:rsidRDefault="00DF70F3" w:rsidP="00771436">
      <w:pPr>
        <w:tabs>
          <w:tab w:val="left" w:pos="5900"/>
        </w:tabs>
        <w:rPr>
          <w:rFonts w:cs="Arial"/>
          <w:b/>
          <w:i/>
          <w:szCs w:val="22"/>
          <w:lang w:val="fr-FR"/>
        </w:rPr>
      </w:pPr>
    </w:p>
    <w:sectPr w:rsidR="00DF70F3" w:rsidRPr="00AB1B73" w:rsidSect="0098307C">
      <w:headerReference w:type="default" r:id="rId11"/>
      <w:footerReference w:type="default" r:id="rId12"/>
      <w:footerReference w:type="first" r:id="rId13"/>
      <w:pgSz w:w="16840" w:h="11900" w:orient="landscape" w:code="9"/>
      <w:pgMar w:top="993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3099" w14:textId="77777777" w:rsidR="00A93CCB" w:rsidRDefault="00A93CCB">
      <w:r>
        <w:separator/>
      </w:r>
    </w:p>
    <w:p w14:paraId="26220C0A" w14:textId="77777777" w:rsidR="00A93CCB" w:rsidRDefault="00A93CCB"/>
    <w:p w14:paraId="0334A6CA" w14:textId="77777777" w:rsidR="00A93CCB" w:rsidRDefault="00A93CCB"/>
  </w:endnote>
  <w:endnote w:type="continuationSeparator" w:id="0">
    <w:p w14:paraId="188F4B50" w14:textId="77777777" w:rsidR="00A93CCB" w:rsidRDefault="00A93CCB">
      <w:r>
        <w:continuationSeparator/>
      </w:r>
    </w:p>
    <w:p w14:paraId="4C48FE39" w14:textId="77777777" w:rsidR="00A93CCB" w:rsidRDefault="00A93CCB"/>
    <w:p w14:paraId="274DB975" w14:textId="77777777" w:rsidR="00A93CCB" w:rsidRDefault="00A9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635155"/>
      <w:docPartObj>
        <w:docPartGallery w:val="Page Numbers (Bottom of Page)"/>
        <w:docPartUnique/>
      </w:docPartObj>
    </w:sdtPr>
    <w:sdtEndPr/>
    <w:sdtContent>
      <w:sdt>
        <w:sdtPr>
          <w:id w:val="-1987306704"/>
          <w:docPartObj>
            <w:docPartGallery w:val="Page Numbers (Top of Page)"/>
            <w:docPartUnique/>
          </w:docPartObj>
        </w:sdtPr>
        <w:sdtEndPr/>
        <w:sdtContent>
          <w:p w14:paraId="21176BB0" w14:textId="7D4E3DC6" w:rsidR="00D0773A" w:rsidRDefault="00D0773A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0E3A4089" wp14:editId="1B18A32C">
                  <wp:simplePos x="0" y="0"/>
                  <wp:positionH relativeFrom="column">
                    <wp:posOffset>-103367</wp:posOffset>
                  </wp:positionH>
                  <wp:positionV relativeFrom="paragraph">
                    <wp:posOffset>125757</wp:posOffset>
                  </wp:positionV>
                  <wp:extent cx="3805200" cy="543600"/>
                  <wp:effectExtent l="0" t="0" r="5080" b="8890"/>
                  <wp:wrapSquare wrapText="bothSides"/>
                  <wp:docPr id="1" name="Image 1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77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77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7CFBF480" w:rsidR="0000123D" w:rsidRDefault="0000123D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281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FFB5F" w14:textId="5FFDAAE2" w:rsidR="00D0773A" w:rsidRDefault="00D0773A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629A30F8" wp14:editId="1991A914">
                  <wp:simplePos x="0" y="0"/>
                  <wp:positionH relativeFrom="column">
                    <wp:posOffset>55659</wp:posOffset>
                  </wp:positionH>
                  <wp:positionV relativeFrom="paragraph">
                    <wp:posOffset>133708</wp:posOffset>
                  </wp:positionV>
                  <wp:extent cx="3805200" cy="543600"/>
                  <wp:effectExtent l="0" t="0" r="5080" b="8890"/>
                  <wp:wrapSquare wrapText="bothSides"/>
                  <wp:docPr id="6" name="Image 6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7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77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68214090" w:rsidR="0000123D" w:rsidRDefault="0000123D" w:rsidP="00B66C0E">
    <w:pPr>
      <w:pStyle w:val="Pieddepage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DB59" w14:textId="77777777" w:rsidR="00A93CCB" w:rsidRDefault="00A93CCB">
      <w:r>
        <w:separator/>
      </w:r>
    </w:p>
    <w:p w14:paraId="2FCD967C" w14:textId="77777777" w:rsidR="00A93CCB" w:rsidRDefault="00A93CCB"/>
    <w:p w14:paraId="7D12F2E1" w14:textId="77777777" w:rsidR="00A93CCB" w:rsidRDefault="00A93CCB"/>
  </w:footnote>
  <w:footnote w:type="continuationSeparator" w:id="0">
    <w:p w14:paraId="26AB758C" w14:textId="77777777" w:rsidR="00A93CCB" w:rsidRDefault="00A93CCB">
      <w:r>
        <w:continuationSeparator/>
      </w:r>
    </w:p>
    <w:p w14:paraId="1AC93269" w14:textId="77777777" w:rsidR="00A93CCB" w:rsidRDefault="00A93CCB"/>
    <w:p w14:paraId="339FA29D" w14:textId="77777777" w:rsidR="00A93CCB" w:rsidRDefault="00A93CCB"/>
  </w:footnote>
  <w:footnote w:id="1">
    <w:p w14:paraId="76AE3A31" w14:textId="6BB3B935" w:rsidR="0000123D" w:rsidRDefault="0000123D" w:rsidP="0027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B66C2">
        <w:rPr>
          <w:color w:val="000000"/>
          <w:sz w:val="18"/>
          <w:szCs w:val="18"/>
        </w:rPr>
        <w:t>Compo</w:t>
      </w:r>
      <w:r w:rsidR="00C86DED" w:rsidRPr="00DB66C2">
        <w:rPr>
          <w:color w:val="000000"/>
          <w:sz w:val="18"/>
          <w:szCs w:val="18"/>
        </w:rPr>
        <w:t>sant</w:t>
      </w:r>
      <w:r w:rsidRPr="00DB66C2">
        <w:rPr>
          <w:color w:val="000000"/>
          <w:sz w:val="18"/>
          <w:szCs w:val="18"/>
        </w:rPr>
        <w:t xml:space="preserve"> 1 – 3 adapt</w:t>
      </w:r>
      <w:r w:rsidR="00C86DED" w:rsidRPr="00DB66C2">
        <w:rPr>
          <w:color w:val="000000"/>
          <w:sz w:val="18"/>
          <w:szCs w:val="18"/>
        </w:rPr>
        <w:t>é de</w:t>
      </w:r>
      <w:r w:rsidR="00C86DED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Sommer, M., Schmitt, M., Clatworthy; Save the Children.</w:t>
      </w:r>
    </w:p>
    <w:p w14:paraId="14FB6DC1" w14:textId="77777777" w:rsidR="0000123D" w:rsidRDefault="0000123D" w:rsidP="00276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082F41A9" w:rsidR="0000123D" w:rsidRPr="009608FC" w:rsidRDefault="0000123D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9608FC">
      <w:rPr>
        <w:rFonts w:ascii="Arial" w:hAnsi="Arial" w:cs="Caecilia-Light"/>
        <w:color w:val="FF0000"/>
        <w:sz w:val="16"/>
        <w:szCs w:val="14"/>
        <w:lang w:val="fr-FR"/>
      </w:rPr>
      <w:t>F</w:t>
    </w:r>
    <w:r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d</w:t>
    </w:r>
    <w:r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>
      <w:rPr>
        <w:rFonts w:ascii="Arial" w:hAnsi="Arial" w:cs="Caecilia-Light"/>
        <w:color w:val="FF0000"/>
        <w:sz w:val="16"/>
        <w:szCs w:val="14"/>
        <w:lang w:val="fr-FR"/>
      </w:rPr>
      <w:t>i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nternationale des Sociétés de</w:t>
    </w:r>
    <w:r w:rsidR="00D0773A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9608FC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317703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4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9608FC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9608FC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9608FC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Pr="009608FC">
      <w:rPr>
        <w:rFonts w:ascii="Arial" w:hAnsi="Arial"/>
        <w:b/>
        <w:sz w:val="16"/>
        <w:lang w:val="fr-FR"/>
      </w:rPr>
      <w:t>Gestion de</w:t>
    </w:r>
    <w:r>
      <w:rPr>
        <w:rFonts w:ascii="Arial" w:hAnsi="Arial"/>
        <w:b/>
        <w:sz w:val="16"/>
        <w:lang w:val="fr-FR"/>
      </w:rPr>
      <w:t xml:space="preserve"> l’</w:t>
    </w:r>
    <w:r w:rsidRPr="009608FC">
      <w:rPr>
        <w:rFonts w:ascii="Arial" w:hAnsi="Arial"/>
        <w:b/>
        <w:sz w:val="16"/>
        <w:lang w:val="fr-FR"/>
      </w:rPr>
      <w:t>Hygi</w:t>
    </w:r>
    <w:r>
      <w:rPr>
        <w:rFonts w:ascii="Arial" w:hAnsi="Arial"/>
        <w:b/>
        <w:sz w:val="16"/>
        <w:lang w:val="fr-FR"/>
      </w:rPr>
      <w:t>è</w:t>
    </w:r>
    <w:r w:rsidRPr="009608FC">
      <w:rPr>
        <w:rFonts w:ascii="Arial" w:hAnsi="Arial"/>
        <w:b/>
        <w:sz w:val="16"/>
        <w:lang w:val="fr-FR"/>
      </w:rPr>
      <w:t>ne M</w:t>
    </w:r>
    <w:r>
      <w:rPr>
        <w:rFonts w:ascii="Arial" w:hAnsi="Arial"/>
        <w:b/>
        <w:sz w:val="16"/>
        <w:lang w:val="fr-FR"/>
      </w:rPr>
      <w:t>enstruelle</w:t>
    </w:r>
    <w:r w:rsidRPr="009608FC">
      <w:rPr>
        <w:rFonts w:ascii="Arial" w:hAnsi="Arial"/>
        <w:b/>
        <w:sz w:val="16"/>
        <w:lang w:val="fr-FR"/>
      </w:rPr>
      <w:t xml:space="preserve"> (</w:t>
    </w:r>
    <w:r>
      <w:rPr>
        <w:rFonts w:ascii="Arial" w:hAnsi="Arial"/>
        <w:b/>
        <w:sz w:val="16"/>
        <w:lang w:val="fr-FR"/>
      </w:rPr>
      <w:t>G</w:t>
    </w:r>
    <w:r w:rsidRPr="009608FC">
      <w:rPr>
        <w:rFonts w:ascii="Arial" w:hAnsi="Arial"/>
        <w:b/>
        <w:sz w:val="16"/>
        <w:lang w:val="fr-FR"/>
      </w:rPr>
      <w:t xml:space="preserve">HM) </w:t>
    </w:r>
    <w:r>
      <w:rPr>
        <w:rFonts w:ascii="Arial" w:hAnsi="Arial"/>
        <w:b/>
        <w:sz w:val="16"/>
        <w:lang w:val="fr-FR"/>
      </w:rPr>
      <w:t>e</w:t>
    </w:r>
    <w:r w:rsidRPr="009608FC">
      <w:rPr>
        <w:rFonts w:ascii="Arial" w:hAnsi="Arial"/>
        <w:b/>
        <w:sz w:val="16"/>
        <w:lang w:val="fr-FR"/>
      </w:rPr>
      <w:t xml:space="preserve">n </w:t>
    </w:r>
    <w:r>
      <w:rPr>
        <w:rFonts w:ascii="Arial" w:hAnsi="Arial"/>
        <w:b/>
        <w:sz w:val="16"/>
        <w:lang w:val="fr-FR"/>
      </w:rPr>
      <w:t>situation d’Urgence</w:t>
    </w:r>
    <w:r w:rsidR="00D0773A">
      <w:rPr>
        <w:rFonts w:ascii="Arial" w:hAnsi="Arial"/>
        <w:b/>
        <w:sz w:val="16"/>
        <w:lang w:val="fr-FR"/>
      </w:rPr>
      <w:t>/</w:t>
    </w:r>
    <w:r w:rsidRPr="009608FC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 w:rsidR="00D0773A">
      <w:rPr>
        <w:rFonts w:ascii="Arial" w:hAnsi="Arial"/>
        <w:b/>
        <w:sz w:val="16"/>
        <w:lang w:val="fr-FR"/>
      </w:rPr>
      <w:t>/</w:t>
    </w:r>
    <w:r>
      <w:rPr>
        <w:rFonts w:ascii="Arial" w:hAnsi="Arial"/>
        <w:b/>
        <w:color w:val="7F7F7F"/>
        <w:sz w:val="16"/>
        <w:lang w:val="fr-FR"/>
      </w:rPr>
      <w:t>PROJET</w:t>
    </w:r>
    <w:r w:rsidRPr="009608FC">
      <w:rPr>
        <w:rFonts w:ascii="Arial" w:hAnsi="Arial"/>
        <w:b/>
        <w:color w:val="7F7F7F"/>
        <w:sz w:val="16"/>
        <w:lang w:val="fr-FR"/>
      </w:rPr>
      <w:t xml:space="preserve"> – Ju</w:t>
    </w:r>
    <w:r>
      <w:rPr>
        <w:rFonts w:ascii="Arial" w:hAnsi="Arial"/>
        <w:b/>
        <w:color w:val="7F7F7F"/>
        <w:sz w:val="16"/>
        <w:lang w:val="fr-FR"/>
      </w:rPr>
      <w:t>i</w:t>
    </w:r>
    <w:r w:rsidRPr="009608FC">
      <w:rPr>
        <w:rFonts w:ascii="Arial" w:hAnsi="Arial"/>
        <w:b/>
        <w:color w:val="7F7F7F"/>
        <w:sz w:val="16"/>
        <w:lang w:val="fr-FR"/>
      </w:rPr>
      <w:t xml:space="preserve">n 2018 </w:t>
    </w:r>
  </w:p>
  <w:p w14:paraId="1A66B684" w14:textId="77777777" w:rsidR="0000123D" w:rsidRPr="009608FC" w:rsidRDefault="0000123D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20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23D"/>
    <w:rsid w:val="00014A8C"/>
    <w:rsid w:val="00016F0F"/>
    <w:rsid w:val="00021F6B"/>
    <w:rsid w:val="00035B4A"/>
    <w:rsid w:val="00036D05"/>
    <w:rsid w:val="000522FD"/>
    <w:rsid w:val="00075A92"/>
    <w:rsid w:val="00080F0A"/>
    <w:rsid w:val="000A3B95"/>
    <w:rsid w:val="000D34D3"/>
    <w:rsid w:val="000E15DB"/>
    <w:rsid w:val="00102F65"/>
    <w:rsid w:val="0012231F"/>
    <w:rsid w:val="00146838"/>
    <w:rsid w:val="00161C5D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74F"/>
    <w:rsid w:val="0024425E"/>
    <w:rsid w:val="00276379"/>
    <w:rsid w:val="00280271"/>
    <w:rsid w:val="0028276D"/>
    <w:rsid w:val="002942E3"/>
    <w:rsid w:val="002960C0"/>
    <w:rsid w:val="002B7D79"/>
    <w:rsid w:val="002C33A1"/>
    <w:rsid w:val="002C3F80"/>
    <w:rsid w:val="002D1964"/>
    <w:rsid w:val="002E312E"/>
    <w:rsid w:val="002F0442"/>
    <w:rsid w:val="00312A9C"/>
    <w:rsid w:val="00317703"/>
    <w:rsid w:val="00386C68"/>
    <w:rsid w:val="00394150"/>
    <w:rsid w:val="0039586B"/>
    <w:rsid w:val="003D05BF"/>
    <w:rsid w:val="003D15AD"/>
    <w:rsid w:val="003D5439"/>
    <w:rsid w:val="003E0AA2"/>
    <w:rsid w:val="003E384A"/>
    <w:rsid w:val="003E4915"/>
    <w:rsid w:val="00411CFE"/>
    <w:rsid w:val="0041429C"/>
    <w:rsid w:val="004143F3"/>
    <w:rsid w:val="00421979"/>
    <w:rsid w:val="00450F4D"/>
    <w:rsid w:val="00463DC9"/>
    <w:rsid w:val="00463DE6"/>
    <w:rsid w:val="0047665C"/>
    <w:rsid w:val="0048491F"/>
    <w:rsid w:val="00495F92"/>
    <w:rsid w:val="004B2494"/>
    <w:rsid w:val="004F38FA"/>
    <w:rsid w:val="00520887"/>
    <w:rsid w:val="00522986"/>
    <w:rsid w:val="00523786"/>
    <w:rsid w:val="00535EA1"/>
    <w:rsid w:val="00537E96"/>
    <w:rsid w:val="00552020"/>
    <w:rsid w:val="00557650"/>
    <w:rsid w:val="00567431"/>
    <w:rsid w:val="00570A58"/>
    <w:rsid w:val="00576751"/>
    <w:rsid w:val="005A7CD4"/>
    <w:rsid w:val="005C2E75"/>
    <w:rsid w:val="005F0DE7"/>
    <w:rsid w:val="005F4C7A"/>
    <w:rsid w:val="0061122D"/>
    <w:rsid w:val="00631BF2"/>
    <w:rsid w:val="00681EA5"/>
    <w:rsid w:val="00684F95"/>
    <w:rsid w:val="0068562F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24AD"/>
    <w:rsid w:val="00713D3F"/>
    <w:rsid w:val="00724BCB"/>
    <w:rsid w:val="00732ECA"/>
    <w:rsid w:val="007369C2"/>
    <w:rsid w:val="0075151B"/>
    <w:rsid w:val="007562B4"/>
    <w:rsid w:val="00771436"/>
    <w:rsid w:val="00771683"/>
    <w:rsid w:val="0077573C"/>
    <w:rsid w:val="00777412"/>
    <w:rsid w:val="00795BD7"/>
    <w:rsid w:val="007A6C18"/>
    <w:rsid w:val="007C20B5"/>
    <w:rsid w:val="007E19BE"/>
    <w:rsid w:val="008039D0"/>
    <w:rsid w:val="00813487"/>
    <w:rsid w:val="00822F55"/>
    <w:rsid w:val="008471D5"/>
    <w:rsid w:val="00860EED"/>
    <w:rsid w:val="0088055B"/>
    <w:rsid w:val="008B1430"/>
    <w:rsid w:val="008B5931"/>
    <w:rsid w:val="008F16E5"/>
    <w:rsid w:val="008F4413"/>
    <w:rsid w:val="009056C5"/>
    <w:rsid w:val="009136D1"/>
    <w:rsid w:val="00923110"/>
    <w:rsid w:val="00931B57"/>
    <w:rsid w:val="00936DF9"/>
    <w:rsid w:val="009608FC"/>
    <w:rsid w:val="00961429"/>
    <w:rsid w:val="0098307C"/>
    <w:rsid w:val="00987137"/>
    <w:rsid w:val="00995CFF"/>
    <w:rsid w:val="009A2776"/>
    <w:rsid w:val="009A50E7"/>
    <w:rsid w:val="009B080D"/>
    <w:rsid w:val="009B1042"/>
    <w:rsid w:val="009C5A7A"/>
    <w:rsid w:val="00A009F8"/>
    <w:rsid w:val="00A31341"/>
    <w:rsid w:val="00A4313B"/>
    <w:rsid w:val="00A445D3"/>
    <w:rsid w:val="00A55C54"/>
    <w:rsid w:val="00A93CCB"/>
    <w:rsid w:val="00AA5858"/>
    <w:rsid w:val="00AB1B73"/>
    <w:rsid w:val="00AB6165"/>
    <w:rsid w:val="00AC615E"/>
    <w:rsid w:val="00AC7FA5"/>
    <w:rsid w:val="00AE7B03"/>
    <w:rsid w:val="00AF42FE"/>
    <w:rsid w:val="00B00105"/>
    <w:rsid w:val="00B04B93"/>
    <w:rsid w:val="00B0739B"/>
    <w:rsid w:val="00B47EAA"/>
    <w:rsid w:val="00B61312"/>
    <w:rsid w:val="00B66C0E"/>
    <w:rsid w:val="00B76B39"/>
    <w:rsid w:val="00BA2387"/>
    <w:rsid w:val="00BD2911"/>
    <w:rsid w:val="00BD479B"/>
    <w:rsid w:val="00C10676"/>
    <w:rsid w:val="00C13F6E"/>
    <w:rsid w:val="00C4015D"/>
    <w:rsid w:val="00C40435"/>
    <w:rsid w:val="00C43F73"/>
    <w:rsid w:val="00C51D04"/>
    <w:rsid w:val="00C74F6B"/>
    <w:rsid w:val="00C86DED"/>
    <w:rsid w:val="00CA57E9"/>
    <w:rsid w:val="00CA79DE"/>
    <w:rsid w:val="00CC2AD2"/>
    <w:rsid w:val="00CD7B53"/>
    <w:rsid w:val="00CE0131"/>
    <w:rsid w:val="00CF4B41"/>
    <w:rsid w:val="00D0773A"/>
    <w:rsid w:val="00D35576"/>
    <w:rsid w:val="00D65EC5"/>
    <w:rsid w:val="00D65EDA"/>
    <w:rsid w:val="00D67CFC"/>
    <w:rsid w:val="00D706AC"/>
    <w:rsid w:val="00DB66C2"/>
    <w:rsid w:val="00DC58E7"/>
    <w:rsid w:val="00DD595E"/>
    <w:rsid w:val="00DE3FCA"/>
    <w:rsid w:val="00DF0B8F"/>
    <w:rsid w:val="00DF70F3"/>
    <w:rsid w:val="00E125A7"/>
    <w:rsid w:val="00E20E5B"/>
    <w:rsid w:val="00E45BB2"/>
    <w:rsid w:val="00E46A2F"/>
    <w:rsid w:val="00E7311B"/>
    <w:rsid w:val="00E7753B"/>
    <w:rsid w:val="00E86845"/>
    <w:rsid w:val="00EA2AF2"/>
    <w:rsid w:val="00EE4E20"/>
    <w:rsid w:val="00EF1DBF"/>
    <w:rsid w:val="00F05A85"/>
    <w:rsid w:val="00F07EC1"/>
    <w:rsid w:val="00F21401"/>
    <w:rsid w:val="00F31A6F"/>
    <w:rsid w:val="00F360BD"/>
    <w:rsid w:val="00F3610B"/>
    <w:rsid w:val="00F46A0B"/>
    <w:rsid w:val="00F50B43"/>
    <w:rsid w:val="00F55704"/>
    <w:rsid w:val="00F60C28"/>
    <w:rsid w:val="00F667F4"/>
    <w:rsid w:val="00F94139"/>
    <w:rsid w:val="00FA168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rsid w:val="0098307C"/>
    <w:rPr>
      <w:rFonts w:ascii="Arial" w:hAnsi="Arial"/>
      <w:sz w:val="22"/>
      <w:szCs w:val="24"/>
    </w:rPr>
  </w:style>
  <w:style w:type="paragraph" w:styleId="Rvision">
    <w:name w:val="Revision"/>
    <w:hidden/>
    <w:semiHidden/>
    <w:rsid w:val="00080F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D583F-DE3B-4D42-9365-38A905DF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73</TotalTime>
  <Pages>4</Pages>
  <Words>1024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11</cp:revision>
  <cp:lastPrinted>2019-06-18T15:47:00Z</cp:lastPrinted>
  <dcterms:created xsi:type="dcterms:W3CDTF">2019-06-25T15:11:00Z</dcterms:created>
  <dcterms:modified xsi:type="dcterms:W3CDTF">2019-07-22T12:22:00Z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