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11F15" w14:textId="23C62F98" w:rsidR="004A2C73" w:rsidRDefault="004A2C73">
      <w:pPr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>HERRAMIENTA 6</w:t>
      </w:r>
    </w:p>
    <w:p w14:paraId="051CA081" w14:textId="3DA507AA" w:rsidR="004A2C73" w:rsidRDefault="004A2C73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HERRAMIENTA PASO A PASO PARA DECIDIR</w:t>
      </w:r>
      <w:r w:rsidR="00CC7ED9">
        <w:rPr>
          <w:rFonts w:ascii="Arial" w:hAnsi="Arial" w:cs="Arial"/>
          <w:sz w:val="44"/>
          <w:szCs w:val="44"/>
        </w:rPr>
        <w:t xml:space="preserve"> LAS ACCIONES PRIORITARIAS DE MHM</w:t>
      </w:r>
    </w:p>
    <w:p w14:paraId="066F8593" w14:textId="616D62B8" w:rsidR="00954DC1" w:rsidRDefault="00954DC1" w:rsidP="00954DC1">
      <w:pPr>
        <w:rPr>
          <w:rFonts w:cs="Arial"/>
          <w:color w:val="595959"/>
          <w:sz w:val="20"/>
        </w:rPr>
      </w:pPr>
      <w:r w:rsidRPr="00D553E3">
        <w:rPr>
          <w:b/>
          <w:sz w:val="20"/>
        </w:rPr>
        <w:t>Manejo de la Higiene Menstrual (MHM) en Emergencias</w:t>
      </w:r>
      <w:r w:rsidRPr="00D553E3">
        <w:rPr>
          <w:sz w:val="20"/>
        </w:rPr>
        <w:t xml:space="preserve"> / </w:t>
      </w:r>
      <w:r w:rsidRPr="00D553E3">
        <w:rPr>
          <w:color w:val="FF0000"/>
          <w:sz w:val="20"/>
        </w:rPr>
        <w:t xml:space="preserve">FICR </w:t>
      </w:r>
      <w:r w:rsidRPr="00D553E3">
        <w:rPr>
          <w:sz w:val="20"/>
        </w:rPr>
        <w:t>/</w:t>
      </w:r>
      <w:r w:rsidRPr="00D553E3">
        <w:rPr>
          <w:rFonts w:cs="Arial"/>
          <w:color w:val="595959"/>
          <w:sz w:val="20"/>
        </w:rPr>
        <w:t xml:space="preserve"> Versión piloto</w:t>
      </w:r>
      <w:r>
        <w:rPr>
          <w:rFonts w:cs="Arial"/>
          <w:color w:val="595959"/>
          <w:sz w:val="20"/>
        </w:rPr>
        <w:t xml:space="preserve"> </w:t>
      </w:r>
      <w:r w:rsidRPr="00D553E3">
        <w:rPr>
          <w:rFonts w:cs="Arial"/>
          <w:color w:val="595959"/>
          <w:sz w:val="20"/>
        </w:rPr>
        <w:t xml:space="preserve">– Julio 2019 </w:t>
      </w:r>
    </w:p>
    <w:p w14:paraId="2A01C116" w14:textId="5305ACE7" w:rsidR="00954DC1" w:rsidRDefault="00954DC1" w:rsidP="000B031A">
      <w:pPr>
        <w:spacing w:after="0"/>
        <w:rPr>
          <w:rFonts w:ascii="Arial" w:hAnsi="Arial" w:cs="Arial"/>
          <w:color w:val="C00000"/>
          <w:sz w:val="28"/>
        </w:rPr>
      </w:pPr>
      <w:r>
        <w:rPr>
          <w:rFonts w:ascii="Arial" w:hAnsi="Arial" w:cs="Arial"/>
          <w:color w:val="C00000"/>
          <w:sz w:val="28"/>
        </w:rPr>
        <w:t>PANORAMA GENERAL</w:t>
      </w:r>
    </w:p>
    <w:p w14:paraId="4CF7D4A3" w14:textId="1B961750" w:rsidR="000B031A" w:rsidRDefault="000B031A" w:rsidP="000B031A">
      <w:pPr>
        <w:spacing w:line="240" w:lineRule="auto"/>
        <w:rPr>
          <w:rFonts w:ascii="Arial" w:hAnsi="Arial" w:cs="Arial"/>
        </w:rPr>
      </w:pPr>
      <w:r w:rsidRPr="00D51A3C">
        <w:rPr>
          <w:rFonts w:ascii="Arial" w:hAnsi="Arial" w:cs="Arial"/>
        </w:rPr>
        <w:t xml:space="preserve">Esta es una herramienta paso a paso que puede utilizarse para ayudarle a analizar y priorizar las necesidades </w:t>
      </w:r>
      <w:r w:rsidR="00024361" w:rsidRPr="00D51A3C">
        <w:rPr>
          <w:rFonts w:ascii="Arial" w:hAnsi="Arial" w:cs="Arial"/>
        </w:rPr>
        <w:t>del MHM y las acciones que se requieren</w:t>
      </w:r>
      <w:r w:rsidR="00024361" w:rsidRPr="00D51A3C">
        <w:rPr>
          <w:rStyle w:val="Refdenotaalpie"/>
          <w:rFonts w:ascii="Arial" w:hAnsi="Arial" w:cs="Arial"/>
        </w:rPr>
        <w:footnoteReference w:id="1"/>
      </w:r>
      <w:r w:rsidR="00024361" w:rsidRPr="00D51A3C">
        <w:rPr>
          <w:rFonts w:ascii="Arial" w:hAnsi="Arial" w:cs="Arial"/>
        </w:rPr>
        <w:t xml:space="preserve">. </w:t>
      </w:r>
      <w:r w:rsidR="00556713" w:rsidRPr="00D51A3C">
        <w:rPr>
          <w:rFonts w:ascii="Arial" w:hAnsi="Arial" w:cs="Arial"/>
        </w:rPr>
        <w:t xml:space="preserve">Basándose en la información de la evaluación </w:t>
      </w:r>
      <w:r w:rsidR="00D51A3C" w:rsidRPr="00D51A3C">
        <w:rPr>
          <w:rFonts w:ascii="Arial" w:hAnsi="Arial" w:cs="Arial"/>
        </w:rPr>
        <w:t>y en los datos recopilados, rellene la tabla de abajo empezando por el número 1 y continúe hasta el número 5. Se ofrecen varios ejemplos.</w:t>
      </w:r>
    </w:p>
    <w:p w14:paraId="411F1B76" w14:textId="0B8FA186" w:rsidR="008D4C5B" w:rsidRDefault="008D4C5B" w:rsidP="000B031A">
      <w:pPr>
        <w:spacing w:line="240" w:lineRule="auto"/>
        <w:rPr>
          <w:rFonts w:ascii="Arial" w:hAnsi="Arial" w:cs="Arial"/>
        </w:rPr>
      </w:pPr>
    </w:p>
    <w:p w14:paraId="074828DD" w14:textId="60D0CACE" w:rsidR="00D51A3C" w:rsidRDefault="00D51A3C" w:rsidP="000B031A">
      <w:pPr>
        <w:spacing w:line="240" w:lineRule="auto"/>
        <w:rPr>
          <w:sz w:val="20"/>
          <w:szCs w:val="20"/>
        </w:rPr>
      </w:pPr>
      <w:r w:rsidRPr="004C4D72">
        <w:rPr>
          <w:rFonts w:ascii="Arial" w:hAnsi="Arial" w:cs="Arial"/>
          <w:color w:val="C00000"/>
          <w:sz w:val="28"/>
          <w:szCs w:val="28"/>
        </w:rPr>
        <w:t>HERRAMIENTA PARA DECIDIR ACCIONES MHM</w:t>
      </w:r>
    </w:p>
    <w:sdt>
      <w:sdtPr>
        <w:id w:val="568603642"/>
        <w:temporary/>
        <w:showingPlcHdr/>
        <w15:appearance w15:val="hidden"/>
      </w:sdtPr>
      <w:sdtEndPr/>
      <w:sdtContent>
        <w:p w14:paraId="6701ED0C" w14:textId="77777777" w:rsidR="00B53A7B" w:rsidRDefault="00B53A7B" w:rsidP="00B53A7B">
          <w:r>
            <w:t>[Capte la atención de los lectores mediante una cita importante extraída del documento o utilice este espacio para resaltar un punto clave. Para colocar el cuadro de texto en cualquier lugar de la página, solo tiene que arrastrarlo.]</w:t>
          </w:r>
        </w:p>
      </w:sdtContent>
    </w:sdt>
    <w:p w14:paraId="14A0413A" w14:textId="16664E6C" w:rsidR="00B53A7B" w:rsidRPr="00B53A7B" w:rsidRDefault="00C24FC8" w:rsidP="00B53A7B">
      <w:pPr>
        <w:tabs>
          <w:tab w:val="left" w:pos="13200"/>
        </w:tabs>
        <w:rPr>
          <w:rFonts w:ascii="Arial" w:hAnsi="Arial" w:cs="Arial"/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EEA8B" wp14:editId="66C76BA6">
                <wp:simplePos x="0" y="0"/>
                <wp:positionH relativeFrom="column">
                  <wp:posOffset>7548880</wp:posOffset>
                </wp:positionH>
                <wp:positionV relativeFrom="paragraph">
                  <wp:posOffset>1014730</wp:posOffset>
                </wp:positionV>
                <wp:extent cx="971550" cy="407670"/>
                <wp:effectExtent l="0" t="19050" r="38100" b="3048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0767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F2346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594.4pt;margin-top:79.9pt;width:76.5pt;height:32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" adj="17068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</v:shape>
            </w:pict>
          </mc:Fallback>
        </mc:AlternateContent>
      </w:r>
      <w:r w:rsidRPr="00B53A7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593D8B" wp14:editId="2005D1BE">
                <wp:simplePos x="0" y="0"/>
                <wp:positionH relativeFrom="column">
                  <wp:posOffset>8606155</wp:posOffset>
                </wp:positionH>
                <wp:positionV relativeFrom="paragraph">
                  <wp:posOffset>1014730</wp:posOffset>
                </wp:positionV>
                <wp:extent cx="552450" cy="4000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0DAA8" w14:textId="682D5C29" w:rsidR="00B53A7B" w:rsidRPr="006B225A" w:rsidRDefault="006B22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347A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Ver acciones más</w:t>
                            </w:r>
                            <w:r w:rsidRPr="006B22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347A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93D8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77.65pt;margin-top:79.9pt;width:43.5pt;height:31.5pt;rotation:180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">
                <v:textbox>
                  <w:txbxContent>
                    <w:p w14:paraId="2570DAA8" w14:textId="682D5C29" w:rsidR="00B53A7B" w:rsidRPr="006B225A" w:rsidRDefault="006B22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347A6">
                        <w:rPr>
                          <w:rFonts w:ascii="Arial" w:hAnsi="Arial" w:cs="Arial"/>
                          <w:sz w:val="12"/>
                          <w:szCs w:val="12"/>
                        </w:rPr>
                        <w:t>Ver acciones más</w:t>
                      </w:r>
                      <w:r w:rsidRPr="006B225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C347A6">
                        <w:rPr>
                          <w:rFonts w:ascii="Arial" w:hAnsi="Arial" w:cs="Arial"/>
                          <w:sz w:val="12"/>
                          <w:szCs w:val="12"/>
                        </w:rPr>
                        <w:t>abajo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4281" w:type="pct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65"/>
        <w:gridCol w:w="1908"/>
        <w:gridCol w:w="1908"/>
        <w:gridCol w:w="3815"/>
        <w:gridCol w:w="2586"/>
      </w:tblGrid>
      <w:tr w:rsidR="00B53A7B" w:rsidRPr="00DA10BF" w14:paraId="0245A08F" w14:textId="77777777" w:rsidTr="00B53A7B">
        <w:tc>
          <w:tcPr>
            <w:tcW w:w="737" w:type="pct"/>
            <w:shd w:val="clear" w:color="auto" w:fill="FBE5D5"/>
          </w:tcPr>
          <w:p w14:paraId="6AFB254B" w14:textId="77777777" w:rsidR="00B07DE8" w:rsidRPr="00E00DD1" w:rsidRDefault="00B07DE8" w:rsidP="00B53A7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00DD1">
              <w:rPr>
                <w:rFonts w:ascii="Arial" w:hAnsi="Arial" w:cs="Arial"/>
              </w:rPr>
              <w:t>1</w:t>
            </w:r>
          </w:p>
        </w:tc>
        <w:tc>
          <w:tcPr>
            <w:tcW w:w="796" w:type="pct"/>
            <w:shd w:val="clear" w:color="auto" w:fill="FBE5D5"/>
          </w:tcPr>
          <w:p w14:paraId="3FD2A4DC" w14:textId="77777777" w:rsidR="00B07DE8" w:rsidRPr="00DA10BF" w:rsidRDefault="00B07DE8" w:rsidP="00B53A7B">
            <w:pPr>
              <w:jc w:val="center"/>
            </w:pPr>
            <w:r w:rsidRPr="00DA10BF">
              <w:t>2</w:t>
            </w:r>
          </w:p>
        </w:tc>
        <w:tc>
          <w:tcPr>
            <w:tcW w:w="796" w:type="pct"/>
            <w:shd w:val="clear" w:color="auto" w:fill="FBE5D5"/>
          </w:tcPr>
          <w:p w14:paraId="0F0B5415" w14:textId="77777777" w:rsidR="00B07DE8" w:rsidRPr="00DA10BF" w:rsidRDefault="00B07DE8" w:rsidP="00B53A7B">
            <w:pPr>
              <w:jc w:val="center"/>
            </w:pPr>
            <w:r w:rsidRPr="00DA10BF">
              <w:t>3</w:t>
            </w:r>
          </w:p>
        </w:tc>
        <w:tc>
          <w:tcPr>
            <w:tcW w:w="1592" w:type="pct"/>
            <w:shd w:val="clear" w:color="auto" w:fill="FBE5D5"/>
          </w:tcPr>
          <w:p w14:paraId="40A55A08" w14:textId="294CBEA1" w:rsidR="00B07DE8" w:rsidRPr="00DA10BF" w:rsidRDefault="00B07DE8" w:rsidP="00B53A7B">
            <w:pPr>
              <w:jc w:val="center"/>
            </w:pPr>
            <w:r w:rsidRPr="00DA10BF">
              <w:t>4</w:t>
            </w:r>
          </w:p>
        </w:tc>
        <w:tc>
          <w:tcPr>
            <w:tcW w:w="1080" w:type="pct"/>
            <w:shd w:val="clear" w:color="auto" w:fill="FBE5D5"/>
          </w:tcPr>
          <w:p w14:paraId="227BCBC9" w14:textId="6415DECC" w:rsidR="00B07DE8" w:rsidRPr="00DA10BF" w:rsidRDefault="00B07DE8" w:rsidP="00B53A7B">
            <w:pPr>
              <w:jc w:val="center"/>
            </w:pPr>
            <w:r w:rsidRPr="00DA10BF">
              <w:t>5</w:t>
            </w:r>
          </w:p>
        </w:tc>
      </w:tr>
      <w:tr w:rsidR="00B53A7B" w:rsidRPr="00DA10BF" w14:paraId="4D9F7AF1" w14:textId="77777777" w:rsidTr="00B53A7B">
        <w:tc>
          <w:tcPr>
            <w:tcW w:w="737" w:type="pct"/>
            <w:shd w:val="clear" w:color="auto" w:fill="FBE5D5"/>
          </w:tcPr>
          <w:p w14:paraId="442D4CD0" w14:textId="77777777" w:rsidR="00B07DE8" w:rsidRPr="00E00DD1" w:rsidRDefault="00B07DE8" w:rsidP="00B53A7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6" w:type="pct"/>
            <w:shd w:val="clear" w:color="auto" w:fill="FBE5D5"/>
          </w:tcPr>
          <w:p w14:paraId="18E8B09E" w14:textId="77777777" w:rsidR="00B07DE8" w:rsidRPr="00DA10BF" w:rsidRDefault="00B07DE8" w:rsidP="00B53A7B">
            <w:pPr>
              <w:jc w:val="center"/>
            </w:pPr>
          </w:p>
        </w:tc>
        <w:tc>
          <w:tcPr>
            <w:tcW w:w="796" w:type="pct"/>
            <w:shd w:val="clear" w:color="auto" w:fill="FBE5D5"/>
          </w:tcPr>
          <w:p w14:paraId="31CC5AD7" w14:textId="77777777" w:rsidR="00B07DE8" w:rsidRPr="00DA10BF" w:rsidRDefault="00B07DE8" w:rsidP="00B53A7B">
            <w:pPr>
              <w:jc w:val="center"/>
            </w:pPr>
          </w:p>
        </w:tc>
        <w:tc>
          <w:tcPr>
            <w:tcW w:w="1592" w:type="pct"/>
            <w:shd w:val="clear" w:color="auto" w:fill="FBE5D5"/>
          </w:tcPr>
          <w:p w14:paraId="07C5C1DA" w14:textId="77777777" w:rsidR="00B07DE8" w:rsidRPr="00DA10BF" w:rsidRDefault="00B07DE8" w:rsidP="00B53A7B">
            <w:pPr>
              <w:jc w:val="center"/>
            </w:pPr>
          </w:p>
        </w:tc>
        <w:tc>
          <w:tcPr>
            <w:tcW w:w="1080" w:type="pct"/>
            <w:shd w:val="clear" w:color="auto" w:fill="FBE5D5"/>
          </w:tcPr>
          <w:p w14:paraId="48AA7035" w14:textId="77777777" w:rsidR="00B07DE8" w:rsidRPr="00DA10BF" w:rsidRDefault="00B07DE8" w:rsidP="00B53A7B">
            <w:pPr>
              <w:jc w:val="center"/>
            </w:pPr>
          </w:p>
        </w:tc>
      </w:tr>
      <w:tr w:rsidR="00B53A7B" w:rsidRPr="00BC01E5" w14:paraId="479BA29B" w14:textId="77777777" w:rsidTr="00B53A7B">
        <w:tc>
          <w:tcPr>
            <w:tcW w:w="737" w:type="pct"/>
            <w:shd w:val="clear" w:color="auto" w:fill="F4B083"/>
          </w:tcPr>
          <w:p w14:paraId="7A3C59A5" w14:textId="6A9A3EA1" w:rsidR="00B07DE8" w:rsidRPr="00E00DD1" w:rsidRDefault="004C4D72" w:rsidP="00B53A7B">
            <w:pPr>
              <w:spacing w:line="240" w:lineRule="auto"/>
              <w:rPr>
                <w:rFonts w:ascii="Arial" w:hAnsi="Arial" w:cs="Arial"/>
              </w:rPr>
            </w:pPr>
            <w:r w:rsidRPr="00E00DD1">
              <w:rPr>
                <w:rFonts w:ascii="Arial" w:hAnsi="Arial" w:cs="Arial"/>
              </w:rPr>
              <w:t xml:space="preserve">Problema identificado </w:t>
            </w:r>
            <w:r w:rsidRPr="00E00DD1">
              <w:rPr>
                <w:rFonts w:ascii="Arial" w:hAnsi="Arial" w:cs="Arial"/>
              </w:rPr>
              <w:lastRenderedPageBreak/>
              <w:t>durante la evaluación</w:t>
            </w:r>
            <w:r w:rsidR="00B07DE8" w:rsidRPr="00E00DD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96" w:type="pct"/>
            <w:shd w:val="clear" w:color="auto" w:fill="F4B083"/>
          </w:tcPr>
          <w:p w14:paraId="784816EF" w14:textId="21A8B701" w:rsidR="00B07DE8" w:rsidRPr="005060CB" w:rsidRDefault="00E00DD1" w:rsidP="00B53A7B">
            <w:pPr>
              <w:spacing w:after="0" w:line="240" w:lineRule="auto"/>
              <w:rPr>
                <w:rFonts w:ascii="Arial" w:hAnsi="Arial" w:cs="Arial"/>
              </w:rPr>
            </w:pPr>
            <w:r w:rsidRPr="005060CB">
              <w:rPr>
                <w:rFonts w:ascii="Arial" w:hAnsi="Arial" w:cs="Arial"/>
              </w:rPr>
              <w:lastRenderedPageBreak/>
              <w:t xml:space="preserve">Prioridad </w:t>
            </w:r>
            <w:r w:rsidR="00964183" w:rsidRPr="005060CB">
              <w:rPr>
                <w:rFonts w:ascii="Arial" w:hAnsi="Arial" w:cs="Arial"/>
              </w:rPr>
              <w:t>–</w:t>
            </w:r>
            <w:r w:rsidRPr="005060CB">
              <w:rPr>
                <w:rFonts w:ascii="Arial" w:hAnsi="Arial" w:cs="Arial"/>
              </w:rPr>
              <w:t xml:space="preserve"> </w:t>
            </w:r>
            <w:r w:rsidR="00964183" w:rsidRPr="005060CB">
              <w:rPr>
                <w:rFonts w:ascii="Arial" w:hAnsi="Arial" w:cs="Arial"/>
              </w:rPr>
              <w:t xml:space="preserve">indique la </w:t>
            </w:r>
            <w:r w:rsidR="00964183" w:rsidRPr="005060CB">
              <w:rPr>
                <w:rFonts w:ascii="Arial" w:hAnsi="Arial" w:cs="Arial"/>
              </w:rPr>
              <w:lastRenderedPageBreak/>
              <w:t>gravedad del problema</w:t>
            </w:r>
          </w:p>
          <w:p w14:paraId="00A4C2BE" w14:textId="5CC79AED" w:rsidR="00B07DE8" w:rsidRPr="005060CB" w:rsidRDefault="00B07DE8" w:rsidP="00B53A7B">
            <w:pPr>
              <w:spacing w:after="0" w:line="240" w:lineRule="auto"/>
              <w:rPr>
                <w:rFonts w:ascii="Arial" w:hAnsi="Arial" w:cs="Arial"/>
              </w:rPr>
            </w:pPr>
            <w:r w:rsidRPr="005060CB">
              <w:rPr>
                <w:rFonts w:ascii="Arial" w:hAnsi="Arial" w:cs="Arial"/>
              </w:rPr>
              <w:t xml:space="preserve">1 = </w:t>
            </w:r>
            <w:r w:rsidR="005060CB" w:rsidRPr="005060CB">
              <w:rPr>
                <w:rFonts w:ascii="Arial" w:hAnsi="Arial" w:cs="Arial"/>
              </w:rPr>
              <w:t>alta</w:t>
            </w:r>
          </w:p>
          <w:p w14:paraId="4BCFA680" w14:textId="11368FA1" w:rsidR="00B07DE8" w:rsidRPr="005060CB" w:rsidRDefault="00B07DE8" w:rsidP="00B53A7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5060CB">
              <w:rPr>
                <w:rFonts w:ascii="Arial" w:hAnsi="Arial" w:cs="Arial"/>
                <w:lang w:val="en-GB"/>
              </w:rPr>
              <w:t xml:space="preserve">2 = </w:t>
            </w:r>
            <w:r w:rsidR="005060CB" w:rsidRPr="005060CB">
              <w:rPr>
                <w:rFonts w:ascii="Arial" w:hAnsi="Arial" w:cs="Arial"/>
                <w:lang w:val="en-GB"/>
              </w:rPr>
              <w:t>media</w:t>
            </w:r>
          </w:p>
          <w:p w14:paraId="78334E2B" w14:textId="5B471E09" w:rsidR="00B07DE8" w:rsidRPr="00964183" w:rsidRDefault="00B07DE8" w:rsidP="00B53A7B">
            <w:pPr>
              <w:spacing w:after="0" w:line="240" w:lineRule="auto"/>
              <w:rPr>
                <w:lang w:val="en-GB"/>
              </w:rPr>
            </w:pPr>
            <w:r w:rsidRPr="005060CB">
              <w:rPr>
                <w:rFonts w:ascii="Arial" w:hAnsi="Arial" w:cs="Arial"/>
                <w:lang w:val="en-GB"/>
              </w:rPr>
              <w:t>3 =</w:t>
            </w:r>
            <w:r w:rsidR="005060CB" w:rsidRPr="005060C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5060CB" w:rsidRPr="005060CB">
              <w:rPr>
                <w:rFonts w:ascii="Arial" w:hAnsi="Arial" w:cs="Arial"/>
                <w:lang w:val="en-GB"/>
              </w:rPr>
              <w:t>baja</w:t>
            </w:r>
            <w:proofErr w:type="spellEnd"/>
          </w:p>
        </w:tc>
        <w:tc>
          <w:tcPr>
            <w:tcW w:w="796" w:type="pct"/>
            <w:shd w:val="clear" w:color="auto" w:fill="F4B083"/>
          </w:tcPr>
          <w:p w14:paraId="634AD2D6" w14:textId="149422C7" w:rsidR="00B07DE8" w:rsidRPr="000D4DB1" w:rsidRDefault="00141100" w:rsidP="00B53A7B">
            <w:pPr>
              <w:spacing w:after="0"/>
              <w:rPr>
                <w:rFonts w:ascii="Arial" w:hAnsi="Arial" w:cs="Arial"/>
              </w:rPr>
            </w:pPr>
            <w:r w:rsidRPr="000D4DB1">
              <w:rPr>
                <w:rFonts w:ascii="Arial" w:hAnsi="Arial" w:cs="Arial"/>
              </w:rPr>
              <w:lastRenderedPageBreak/>
              <w:t xml:space="preserve">Objetivo – si el problema se solucionara, </w:t>
            </w:r>
            <w:r w:rsidRPr="000D4DB1">
              <w:rPr>
                <w:rFonts w:ascii="Arial" w:hAnsi="Arial" w:cs="Arial"/>
              </w:rPr>
              <w:lastRenderedPageBreak/>
              <w:t>¿Cuál sería el resultado?</w:t>
            </w:r>
            <w:r w:rsidR="00B07DE8" w:rsidRPr="000D4D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2" w:type="pct"/>
            <w:shd w:val="clear" w:color="auto" w:fill="F4B083"/>
          </w:tcPr>
          <w:p w14:paraId="48874877" w14:textId="368E8D83" w:rsidR="00B07DE8" w:rsidRPr="005D3581" w:rsidRDefault="008A00B4" w:rsidP="00B53A7B">
            <w:pPr>
              <w:rPr>
                <w:rFonts w:ascii="Arial" w:hAnsi="Arial" w:cs="Arial"/>
              </w:rPr>
            </w:pPr>
            <w:r w:rsidRPr="005D3581">
              <w:rPr>
                <w:rFonts w:ascii="Arial" w:hAnsi="Arial" w:cs="Arial"/>
              </w:rPr>
              <w:lastRenderedPageBreak/>
              <w:t>Acciones necesarias para conseguir el objetivo</w:t>
            </w:r>
            <w:r w:rsidR="00B07DE8" w:rsidRPr="005D35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pct"/>
            <w:shd w:val="clear" w:color="auto" w:fill="F4B083"/>
          </w:tcPr>
          <w:p w14:paraId="08F3C637" w14:textId="29DAB870" w:rsidR="00B07DE8" w:rsidRPr="00496E15" w:rsidRDefault="00496E15" w:rsidP="00DB79BE">
            <w:pPr>
              <w:spacing w:line="240" w:lineRule="auto"/>
              <w:rPr>
                <w:rFonts w:ascii="Arial" w:hAnsi="Arial" w:cs="Arial"/>
              </w:rPr>
            </w:pPr>
            <w:r w:rsidRPr="00496E15">
              <w:rPr>
                <w:rFonts w:ascii="Arial" w:hAnsi="Arial" w:cs="Arial"/>
              </w:rPr>
              <w:t>¿</w:t>
            </w:r>
            <w:r w:rsidR="00CC7ED9">
              <w:rPr>
                <w:rFonts w:ascii="Arial" w:hAnsi="Arial" w:cs="Arial"/>
              </w:rPr>
              <w:t xml:space="preserve">la </w:t>
            </w:r>
            <w:r w:rsidR="00BC01E5" w:rsidRPr="00496E15">
              <w:rPr>
                <w:rFonts w:ascii="Arial" w:hAnsi="Arial" w:cs="Arial"/>
              </w:rPr>
              <w:t xml:space="preserve">Cruz Roja </w:t>
            </w:r>
            <w:r w:rsidR="00CC7ED9">
              <w:rPr>
                <w:rFonts w:ascii="Arial" w:hAnsi="Arial" w:cs="Arial"/>
              </w:rPr>
              <w:t xml:space="preserve">o </w:t>
            </w:r>
            <w:r w:rsidR="00BC01E5" w:rsidRPr="00496E15">
              <w:rPr>
                <w:rFonts w:ascii="Arial" w:hAnsi="Arial" w:cs="Arial"/>
              </w:rPr>
              <w:t xml:space="preserve">Media Luna Roja tiene </w:t>
            </w:r>
            <w:r w:rsidRPr="00496E15">
              <w:rPr>
                <w:rFonts w:ascii="Arial" w:hAnsi="Arial" w:cs="Arial"/>
              </w:rPr>
              <w:t xml:space="preserve">un área de responsabilidad en </w:t>
            </w:r>
            <w:r w:rsidRPr="00496E15">
              <w:rPr>
                <w:rFonts w:ascii="Arial" w:hAnsi="Arial" w:cs="Arial"/>
              </w:rPr>
              <w:lastRenderedPageBreak/>
              <w:t>esta respuesta/contexto?</w:t>
            </w:r>
          </w:p>
          <w:p w14:paraId="02B8D232" w14:textId="45A2D913" w:rsidR="00496E15" w:rsidRPr="00496E15" w:rsidRDefault="00496E15" w:rsidP="00B53A7B">
            <w:pPr>
              <w:rPr>
                <w:rFonts w:ascii="Arial" w:hAnsi="Arial" w:cs="Arial"/>
              </w:rPr>
            </w:pPr>
            <w:r w:rsidRPr="00496E15">
              <w:rPr>
                <w:rFonts w:ascii="Arial" w:hAnsi="Arial" w:cs="Arial"/>
              </w:rPr>
              <w:t>Sí o No</w:t>
            </w:r>
          </w:p>
          <w:p w14:paraId="0B07DC50" w14:textId="136E7D2E" w:rsidR="00B07DE8" w:rsidRPr="00496E15" w:rsidRDefault="00B07DE8" w:rsidP="00B53A7B">
            <w:pPr>
              <w:rPr>
                <w:rFonts w:ascii="Arial" w:hAnsi="Arial" w:cs="Arial"/>
              </w:rPr>
            </w:pPr>
          </w:p>
        </w:tc>
      </w:tr>
      <w:tr w:rsidR="00B53A7B" w:rsidRPr="00DA10BF" w14:paraId="0F102521" w14:textId="77777777" w:rsidTr="00B53A7B">
        <w:tc>
          <w:tcPr>
            <w:tcW w:w="737" w:type="pct"/>
          </w:tcPr>
          <w:p w14:paraId="4D2B6AE2" w14:textId="370C8D28" w:rsidR="00AD7C90" w:rsidRPr="00E00DD1" w:rsidRDefault="004C4D72" w:rsidP="00B53A7B">
            <w:pPr>
              <w:spacing w:after="0" w:line="240" w:lineRule="auto"/>
              <w:rPr>
                <w:rFonts w:ascii="Arial" w:hAnsi="Arial" w:cs="Arial"/>
                <w:i/>
                <w:color w:val="595959"/>
              </w:rPr>
            </w:pPr>
            <w:r w:rsidRPr="00E00DD1">
              <w:rPr>
                <w:rFonts w:ascii="Arial" w:hAnsi="Arial" w:cs="Arial"/>
                <w:i/>
                <w:color w:val="595959"/>
              </w:rPr>
              <w:lastRenderedPageBreak/>
              <w:t>Ejemplo:</w:t>
            </w:r>
          </w:p>
          <w:p w14:paraId="52D1D85E" w14:textId="0A49D2DF" w:rsidR="004C4D72" w:rsidRPr="00E00DD1" w:rsidRDefault="004C4D72" w:rsidP="00B53A7B">
            <w:pPr>
              <w:spacing w:after="0" w:line="240" w:lineRule="auto"/>
              <w:rPr>
                <w:rFonts w:ascii="Arial" w:hAnsi="Arial" w:cs="Arial"/>
                <w:i/>
                <w:color w:val="595959"/>
              </w:rPr>
            </w:pPr>
            <w:r w:rsidRPr="00E00DD1">
              <w:rPr>
                <w:rFonts w:ascii="Arial" w:hAnsi="Arial" w:cs="Arial"/>
                <w:i/>
                <w:color w:val="595959"/>
              </w:rPr>
              <w:t>Las mujeres y las niñas no utilizan las letrinas del campamento cuando tienen la menstruación.</w:t>
            </w:r>
          </w:p>
        </w:tc>
        <w:tc>
          <w:tcPr>
            <w:tcW w:w="796" w:type="pct"/>
          </w:tcPr>
          <w:p w14:paraId="57667AB8" w14:textId="77777777" w:rsidR="00B07DE8" w:rsidRPr="00141100" w:rsidRDefault="00B07DE8" w:rsidP="00B53A7B">
            <w:pPr>
              <w:spacing w:after="0"/>
              <w:jc w:val="center"/>
              <w:rPr>
                <w:iCs/>
                <w:color w:val="595959"/>
              </w:rPr>
            </w:pPr>
            <w:r w:rsidRPr="00141100">
              <w:rPr>
                <w:iCs/>
                <w:color w:val="595959"/>
              </w:rPr>
              <w:t>1</w:t>
            </w:r>
          </w:p>
        </w:tc>
        <w:tc>
          <w:tcPr>
            <w:tcW w:w="796" w:type="pct"/>
          </w:tcPr>
          <w:p w14:paraId="117EC641" w14:textId="297BEED9" w:rsidR="00B07DE8" w:rsidRPr="008D4C5B" w:rsidRDefault="008D4C5B" w:rsidP="00B53A7B">
            <w:pPr>
              <w:spacing w:after="0" w:line="240" w:lineRule="auto"/>
              <w:rPr>
                <w:rFonts w:ascii="Arial" w:hAnsi="Arial" w:cs="Arial"/>
                <w:i/>
                <w:color w:val="595959"/>
              </w:rPr>
            </w:pPr>
            <w:r w:rsidRPr="008D4C5B">
              <w:rPr>
                <w:rFonts w:ascii="Arial" w:hAnsi="Arial" w:cs="Arial"/>
                <w:i/>
                <w:color w:val="595959"/>
              </w:rPr>
              <w:t>Las mujeres y las niñas se sentirían cómodas y seguras para usar siempre las letrinas cuando tuvieran la menstruación</w:t>
            </w:r>
            <w:r w:rsidR="00B07DE8" w:rsidRPr="008D4C5B">
              <w:rPr>
                <w:rFonts w:ascii="Arial" w:hAnsi="Arial" w:cs="Arial"/>
                <w:i/>
                <w:color w:val="595959"/>
              </w:rPr>
              <w:t xml:space="preserve"> </w:t>
            </w:r>
          </w:p>
        </w:tc>
        <w:tc>
          <w:tcPr>
            <w:tcW w:w="1592" w:type="pct"/>
          </w:tcPr>
          <w:p w14:paraId="4788642F" w14:textId="065D1D98" w:rsidR="00B07DE8" w:rsidRPr="005D3581" w:rsidRDefault="001E65E1" w:rsidP="00B53A7B">
            <w:pPr>
              <w:numPr>
                <w:ilvl w:val="0"/>
                <w:numId w:val="1"/>
              </w:numPr>
              <w:spacing w:after="0" w:line="240" w:lineRule="auto"/>
              <w:ind w:left="203" w:hanging="142"/>
              <w:rPr>
                <w:rFonts w:ascii="Arial" w:hAnsi="Arial" w:cs="Arial"/>
                <w:i/>
                <w:color w:val="595959"/>
              </w:rPr>
            </w:pPr>
            <w:r w:rsidRPr="005D3581">
              <w:rPr>
                <w:rFonts w:ascii="Arial" w:hAnsi="Arial" w:cs="Arial"/>
                <w:i/>
                <w:color w:val="595959"/>
              </w:rPr>
              <w:t>Las letrinas están separadas por género.</w:t>
            </w:r>
          </w:p>
          <w:p w14:paraId="56783E3B" w14:textId="43705F06" w:rsidR="00B07DE8" w:rsidRPr="005D3581" w:rsidRDefault="001E65E1" w:rsidP="00B53A7B">
            <w:pPr>
              <w:numPr>
                <w:ilvl w:val="0"/>
                <w:numId w:val="1"/>
              </w:numPr>
              <w:spacing w:after="0" w:line="240" w:lineRule="auto"/>
              <w:ind w:left="203" w:hanging="142"/>
              <w:rPr>
                <w:rFonts w:ascii="Arial" w:hAnsi="Arial" w:cs="Arial"/>
                <w:i/>
                <w:color w:val="595959"/>
              </w:rPr>
            </w:pPr>
            <w:r w:rsidRPr="005D3581">
              <w:rPr>
                <w:rFonts w:ascii="Arial" w:hAnsi="Arial" w:cs="Arial"/>
                <w:i/>
                <w:color w:val="595959"/>
              </w:rPr>
              <w:t>Las letrinas están bien iluminada</w:t>
            </w:r>
            <w:r w:rsidR="00647DD8" w:rsidRPr="005D3581">
              <w:rPr>
                <w:rFonts w:ascii="Arial" w:hAnsi="Arial" w:cs="Arial"/>
                <w:i/>
                <w:color w:val="595959"/>
              </w:rPr>
              <w:t>s</w:t>
            </w:r>
            <w:r w:rsidR="00B07DE8" w:rsidRPr="005D3581">
              <w:rPr>
                <w:rFonts w:ascii="Arial" w:hAnsi="Arial" w:cs="Arial"/>
                <w:i/>
                <w:color w:val="595959"/>
              </w:rPr>
              <w:t xml:space="preserve">. </w:t>
            </w:r>
          </w:p>
          <w:p w14:paraId="5DF8517F" w14:textId="5C15B094" w:rsidR="00B07DE8" w:rsidRPr="005D3581" w:rsidRDefault="00647DD8" w:rsidP="00B53A7B">
            <w:pPr>
              <w:numPr>
                <w:ilvl w:val="0"/>
                <w:numId w:val="1"/>
              </w:numPr>
              <w:spacing w:after="0" w:line="240" w:lineRule="auto"/>
              <w:ind w:left="203" w:hanging="142"/>
              <w:rPr>
                <w:rFonts w:ascii="Arial" w:hAnsi="Arial" w:cs="Arial"/>
                <w:i/>
                <w:color w:val="595959"/>
              </w:rPr>
            </w:pPr>
            <w:r w:rsidRPr="005D3581">
              <w:rPr>
                <w:rFonts w:ascii="Arial" w:hAnsi="Arial" w:cs="Arial"/>
                <w:i/>
                <w:color w:val="595959"/>
              </w:rPr>
              <w:t>Dentro de las letrinas hay cubos de basura disponibles.</w:t>
            </w:r>
          </w:p>
          <w:p w14:paraId="1A5B5CD7" w14:textId="05C69910" w:rsidR="00B07DE8" w:rsidRPr="005D3581" w:rsidRDefault="00647DD8" w:rsidP="00B53A7B">
            <w:pPr>
              <w:numPr>
                <w:ilvl w:val="0"/>
                <w:numId w:val="1"/>
              </w:numPr>
              <w:spacing w:after="0" w:line="240" w:lineRule="auto"/>
              <w:ind w:left="203" w:hanging="142"/>
              <w:rPr>
                <w:rFonts w:ascii="Arial" w:hAnsi="Arial" w:cs="Arial"/>
                <w:i/>
                <w:color w:val="595959"/>
              </w:rPr>
            </w:pPr>
            <w:r w:rsidRPr="005D3581">
              <w:rPr>
                <w:rFonts w:ascii="Arial" w:hAnsi="Arial" w:cs="Arial"/>
                <w:i/>
                <w:color w:val="595959"/>
              </w:rPr>
              <w:t>Las letrinas pueden cerrarse desde dentro.</w:t>
            </w:r>
          </w:p>
          <w:p w14:paraId="3E056691" w14:textId="23BA1F4E" w:rsidR="00B07DE8" w:rsidRPr="005D3581" w:rsidRDefault="00647DD8" w:rsidP="00B53A7B">
            <w:pPr>
              <w:numPr>
                <w:ilvl w:val="0"/>
                <w:numId w:val="1"/>
              </w:numPr>
              <w:spacing w:after="0" w:line="240" w:lineRule="auto"/>
              <w:ind w:left="203" w:hanging="142"/>
              <w:rPr>
                <w:rFonts w:ascii="Arial" w:hAnsi="Arial" w:cs="Arial"/>
                <w:i/>
                <w:color w:val="595959"/>
              </w:rPr>
            </w:pPr>
            <w:r w:rsidRPr="005D3581">
              <w:rPr>
                <w:rFonts w:ascii="Arial" w:hAnsi="Arial" w:cs="Arial"/>
                <w:i/>
                <w:color w:val="595959"/>
              </w:rPr>
              <w:t>Los hombres y los niños no se re</w:t>
            </w:r>
            <w:r w:rsidR="002B14B5" w:rsidRPr="005D3581">
              <w:rPr>
                <w:rFonts w:ascii="Arial" w:hAnsi="Arial" w:cs="Arial"/>
                <w:i/>
                <w:color w:val="595959"/>
              </w:rPr>
              <w:t>ú</w:t>
            </w:r>
            <w:r w:rsidRPr="005D3581">
              <w:rPr>
                <w:rFonts w:ascii="Arial" w:hAnsi="Arial" w:cs="Arial"/>
                <w:i/>
                <w:color w:val="595959"/>
              </w:rPr>
              <w:t xml:space="preserve">nen alrededor de las letrinas. </w:t>
            </w:r>
          </w:p>
        </w:tc>
        <w:tc>
          <w:tcPr>
            <w:tcW w:w="1080" w:type="pct"/>
          </w:tcPr>
          <w:p w14:paraId="703CA6EF" w14:textId="1D875616" w:rsidR="00B07DE8" w:rsidRPr="00FA0EFA" w:rsidRDefault="002F6C7B" w:rsidP="002A5F42">
            <w:pPr>
              <w:spacing w:after="0" w:line="240" w:lineRule="auto"/>
              <w:rPr>
                <w:rFonts w:ascii="Arial" w:hAnsi="Arial" w:cs="Arial"/>
                <w:i/>
                <w:color w:val="595959"/>
              </w:rPr>
            </w:pPr>
            <w:r w:rsidRPr="00FA0EFA">
              <w:rPr>
                <w:rFonts w:ascii="Arial" w:hAnsi="Arial" w:cs="Arial"/>
                <w:i/>
                <w:color w:val="595959"/>
              </w:rPr>
              <w:t>Sí</w:t>
            </w:r>
            <w:r w:rsidR="00B07DE8" w:rsidRPr="00FA0EFA">
              <w:rPr>
                <w:rFonts w:ascii="Arial" w:hAnsi="Arial" w:cs="Arial"/>
                <w:i/>
                <w:color w:val="595959"/>
              </w:rPr>
              <w:t xml:space="preserve"> – </w:t>
            </w:r>
            <w:r w:rsidRPr="00FA0EFA">
              <w:rPr>
                <w:rFonts w:ascii="Arial" w:hAnsi="Arial" w:cs="Arial"/>
                <w:i/>
                <w:color w:val="595959"/>
              </w:rPr>
              <w:t>porque la Sociedad Nacional tiene la responsabilidad de ASH en ese contexto</w:t>
            </w:r>
          </w:p>
          <w:p w14:paraId="61DD0BFE" w14:textId="77777777" w:rsidR="00B07DE8" w:rsidRPr="00FA0EFA" w:rsidRDefault="00B07DE8" w:rsidP="002A5F42">
            <w:pPr>
              <w:spacing w:after="0" w:line="240" w:lineRule="auto"/>
              <w:rPr>
                <w:rFonts w:ascii="Arial" w:hAnsi="Arial" w:cs="Arial"/>
                <w:i/>
                <w:color w:val="595959"/>
              </w:rPr>
            </w:pPr>
          </w:p>
          <w:p w14:paraId="78220223" w14:textId="77777777" w:rsidR="00B07DE8" w:rsidRPr="00FA0EFA" w:rsidRDefault="00B07DE8" w:rsidP="002A5F42">
            <w:pPr>
              <w:spacing w:after="0" w:line="240" w:lineRule="auto"/>
              <w:rPr>
                <w:rFonts w:ascii="Arial" w:hAnsi="Arial" w:cs="Arial"/>
                <w:i/>
                <w:color w:val="595959"/>
              </w:rPr>
            </w:pPr>
          </w:p>
          <w:p w14:paraId="4BB8E403" w14:textId="1F62577D" w:rsidR="00B07DE8" w:rsidRPr="00DA10BF" w:rsidRDefault="002F6C7B" w:rsidP="002A5F42">
            <w:pPr>
              <w:spacing w:after="0" w:line="240" w:lineRule="auto"/>
              <w:rPr>
                <w:i/>
                <w:color w:val="595959"/>
              </w:rPr>
            </w:pPr>
            <w:r w:rsidRPr="00FA0EFA">
              <w:rPr>
                <w:rFonts w:ascii="Arial" w:hAnsi="Arial" w:cs="Arial"/>
                <w:i/>
                <w:color w:val="595959"/>
              </w:rPr>
              <w:t>Coordinar con el equipo de PG</w:t>
            </w:r>
            <w:r w:rsidR="002A5F42" w:rsidRPr="00FA0EFA">
              <w:rPr>
                <w:rFonts w:ascii="Arial" w:hAnsi="Arial" w:cs="Arial"/>
                <w:i/>
                <w:color w:val="595959"/>
              </w:rPr>
              <w:t>I</w:t>
            </w:r>
            <w:r w:rsidR="00B07DE8">
              <w:rPr>
                <w:i/>
                <w:color w:val="595959"/>
              </w:rPr>
              <w:t xml:space="preserve"> </w:t>
            </w:r>
          </w:p>
        </w:tc>
      </w:tr>
      <w:tr w:rsidR="00B53A7B" w:rsidRPr="0036747E" w14:paraId="02CF5F85" w14:textId="77777777" w:rsidTr="00B53A7B">
        <w:tc>
          <w:tcPr>
            <w:tcW w:w="737" w:type="pct"/>
          </w:tcPr>
          <w:p w14:paraId="563396B0" w14:textId="77777777" w:rsidR="00AD7C90" w:rsidRPr="00E00DD1" w:rsidRDefault="00AD7C90" w:rsidP="00B53A7B">
            <w:pPr>
              <w:spacing w:after="0" w:line="240" w:lineRule="auto"/>
              <w:rPr>
                <w:rFonts w:ascii="Arial" w:hAnsi="Arial" w:cs="Arial"/>
                <w:i/>
                <w:color w:val="595959"/>
              </w:rPr>
            </w:pPr>
            <w:r w:rsidRPr="00E00DD1">
              <w:rPr>
                <w:rFonts w:ascii="Arial" w:hAnsi="Arial" w:cs="Arial"/>
                <w:i/>
                <w:color w:val="595959"/>
              </w:rPr>
              <w:t>Ejemplo:</w:t>
            </w:r>
          </w:p>
          <w:p w14:paraId="68C7479E" w14:textId="2BED1B96" w:rsidR="00B07DE8" w:rsidRPr="00E00DD1" w:rsidRDefault="00AD7C90" w:rsidP="00B53A7B">
            <w:pPr>
              <w:spacing w:after="0" w:line="240" w:lineRule="auto"/>
              <w:rPr>
                <w:rFonts w:ascii="Arial" w:hAnsi="Arial" w:cs="Arial"/>
                <w:i/>
                <w:color w:val="595959"/>
              </w:rPr>
            </w:pPr>
            <w:r w:rsidRPr="00E00DD1">
              <w:rPr>
                <w:rFonts w:ascii="Arial" w:hAnsi="Arial" w:cs="Arial"/>
                <w:i/>
                <w:color w:val="595959"/>
              </w:rPr>
              <w:t>Las mujeres y las niñas no tienen lugares privados para lavar y secar las toallas</w:t>
            </w:r>
            <w:r w:rsidR="00416F39" w:rsidRPr="00E00DD1">
              <w:rPr>
                <w:rFonts w:ascii="Arial" w:hAnsi="Arial" w:cs="Arial"/>
                <w:i/>
                <w:color w:val="595959"/>
              </w:rPr>
              <w:t xml:space="preserve"> sanitarias (las lavan en el río y las secan en los arbustos). </w:t>
            </w:r>
            <w:r w:rsidR="00B07DE8" w:rsidRPr="00E00DD1">
              <w:rPr>
                <w:rFonts w:ascii="Arial" w:hAnsi="Arial" w:cs="Arial"/>
                <w:i/>
                <w:color w:val="595959"/>
              </w:rPr>
              <w:t xml:space="preserve">   </w:t>
            </w:r>
          </w:p>
        </w:tc>
        <w:tc>
          <w:tcPr>
            <w:tcW w:w="796" w:type="pct"/>
          </w:tcPr>
          <w:p w14:paraId="40135BAE" w14:textId="77777777" w:rsidR="00B07DE8" w:rsidRPr="00141100" w:rsidRDefault="00B07DE8" w:rsidP="00B53A7B">
            <w:pPr>
              <w:jc w:val="center"/>
              <w:rPr>
                <w:iCs/>
                <w:color w:val="595959"/>
              </w:rPr>
            </w:pPr>
            <w:r w:rsidRPr="00141100">
              <w:rPr>
                <w:iCs/>
                <w:color w:val="595959"/>
              </w:rPr>
              <w:t>1</w:t>
            </w:r>
          </w:p>
        </w:tc>
        <w:tc>
          <w:tcPr>
            <w:tcW w:w="796" w:type="pct"/>
          </w:tcPr>
          <w:p w14:paraId="41B0EF8A" w14:textId="41BA6847" w:rsidR="00B07DE8" w:rsidRPr="00260FBF" w:rsidRDefault="00260FBF" w:rsidP="00B53A7B">
            <w:pPr>
              <w:spacing w:line="240" w:lineRule="auto"/>
              <w:rPr>
                <w:i/>
                <w:color w:val="595959"/>
              </w:rPr>
            </w:pPr>
            <w:r w:rsidRPr="00260FBF">
              <w:rPr>
                <w:rFonts w:ascii="Arial" w:hAnsi="Arial" w:cs="Arial"/>
                <w:i/>
                <w:color w:val="595959"/>
              </w:rPr>
              <w:t xml:space="preserve">Las mujeres y las niñas tienen acceso a instalaciones </w:t>
            </w:r>
            <w:r w:rsidR="00555BC3">
              <w:rPr>
                <w:rFonts w:ascii="Arial" w:hAnsi="Arial" w:cs="Arial"/>
                <w:i/>
                <w:color w:val="595959"/>
              </w:rPr>
              <w:t xml:space="preserve">privadas y apropiadas </w:t>
            </w:r>
            <w:r w:rsidRPr="00260FBF">
              <w:rPr>
                <w:rFonts w:ascii="Arial" w:hAnsi="Arial" w:cs="Arial"/>
                <w:i/>
                <w:color w:val="595959"/>
              </w:rPr>
              <w:t>para e</w:t>
            </w:r>
            <w:r>
              <w:rPr>
                <w:rFonts w:ascii="Arial" w:hAnsi="Arial" w:cs="Arial"/>
                <w:i/>
                <w:color w:val="595959"/>
              </w:rPr>
              <w:t>l lavado y secado</w:t>
            </w:r>
            <w:r w:rsidR="00555BC3">
              <w:rPr>
                <w:rFonts w:ascii="Arial" w:hAnsi="Arial" w:cs="Arial"/>
                <w:i/>
                <w:color w:val="595959"/>
              </w:rPr>
              <w:t>.</w:t>
            </w:r>
          </w:p>
        </w:tc>
        <w:tc>
          <w:tcPr>
            <w:tcW w:w="1592" w:type="pct"/>
          </w:tcPr>
          <w:p w14:paraId="3BE245FE" w14:textId="391AAA91" w:rsidR="00B07DE8" w:rsidRPr="005D3581" w:rsidRDefault="002B14B5" w:rsidP="00B53A7B">
            <w:pPr>
              <w:numPr>
                <w:ilvl w:val="0"/>
                <w:numId w:val="1"/>
              </w:numPr>
              <w:spacing w:after="0" w:line="240" w:lineRule="auto"/>
              <w:ind w:left="203" w:hanging="142"/>
              <w:rPr>
                <w:rFonts w:ascii="Arial" w:hAnsi="Arial" w:cs="Arial"/>
                <w:i/>
                <w:color w:val="595959"/>
              </w:rPr>
            </w:pPr>
            <w:r w:rsidRPr="005D3581">
              <w:rPr>
                <w:rFonts w:ascii="Arial" w:hAnsi="Arial" w:cs="Arial"/>
                <w:i/>
                <w:color w:val="595959"/>
              </w:rPr>
              <w:t>La co</w:t>
            </w:r>
            <w:r w:rsidR="003B4439" w:rsidRPr="005D3581">
              <w:rPr>
                <w:rFonts w:ascii="Arial" w:hAnsi="Arial" w:cs="Arial"/>
                <w:i/>
                <w:color w:val="595959"/>
              </w:rPr>
              <w:t>n</w:t>
            </w:r>
            <w:r w:rsidRPr="005D3581">
              <w:rPr>
                <w:rFonts w:ascii="Arial" w:hAnsi="Arial" w:cs="Arial"/>
                <w:i/>
                <w:color w:val="595959"/>
              </w:rPr>
              <w:t>strucción de z</w:t>
            </w:r>
            <w:r w:rsidR="003B4439" w:rsidRPr="005D3581">
              <w:rPr>
                <w:rFonts w:ascii="Arial" w:hAnsi="Arial" w:cs="Arial"/>
                <w:i/>
                <w:color w:val="595959"/>
              </w:rPr>
              <w:t>onas de baño que puedan cerrarse, sean privadas y tengan acceso a agua suficiente y drenaje.</w:t>
            </w:r>
          </w:p>
          <w:p w14:paraId="72A3F856" w14:textId="6EC8A484" w:rsidR="00B07DE8" w:rsidRPr="005D3581" w:rsidRDefault="003B4439" w:rsidP="00B53A7B">
            <w:pPr>
              <w:numPr>
                <w:ilvl w:val="0"/>
                <w:numId w:val="1"/>
              </w:numPr>
              <w:spacing w:after="0" w:line="240" w:lineRule="auto"/>
              <w:ind w:left="203" w:hanging="142"/>
              <w:rPr>
                <w:rFonts w:ascii="Arial" w:hAnsi="Arial" w:cs="Arial"/>
                <w:i/>
                <w:color w:val="595959"/>
              </w:rPr>
            </w:pPr>
            <w:r w:rsidRPr="005D3581">
              <w:rPr>
                <w:rFonts w:ascii="Arial" w:hAnsi="Arial" w:cs="Arial"/>
                <w:i/>
                <w:color w:val="595959"/>
              </w:rPr>
              <w:t>La construcci</w:t>
            </w:r>
            <w:r w:rsidR="00D17B38" w:rsidRPr="005D3581">
              <w:rPr>
                <w:rFonts w:ascii="Arial" w:hAnsi="Arial" w:cs="Arial"/>
                <w:i/>
                <w:color w:val="595959"/>
              </w:rPr>
              <w:t>ó</w:t>
            </w:r>
            <w:r w:rsidRPr="005D3581">
              <w:rPr>
                <w:rFonts w:ascii="Arial" w:hAnsi="Arial" w:cs="Arial"/>
                <w:i/>
                <w:color w:val="595959"/>
              </w:rPr>
              <w:t xml:space="preserve">n de zonas de </w:t>
            </w:r>
            <w:r w:rsidR="002A38C8" w:rsidRPr="005D3581">
              <w:rPr>
                <w:rFonts w:ascii="Arial" w:hAnsi="Arial" w:cs="Arial"/>
                <w:i/>
                <w:color w:val="595959"/>
              </w:rPr>
              <w:t>secado</w:t>
            </w:r>
            <w:r w:rsidR="002A38C8">
              <w:rPr>
                <w:rFonts w:ascii="Arial" w:hAnsi="Arial" w:cs="Arial"/>
                <w:i/>
                <w:color w:val="595959"/>
              </w:rPr>
              <w:t xml:space="preserve">. Ó </w:t>
            </w:r>
            <w:r w:rsidRPr="005D3581">
              <w:rPr>
                <w:rFonts w:ascii="Arial" w:hAnsi="Arial" w:cs="Arial"/>
                <w:i/>
                <w:color w:val="595959"/>
              </w:rPr>
              <w:t>distribución de cuerdas/pinzas</w:t>
            </w:r>
            <w:r w:rsidR="00D17B38" w:rsidRPr="005D3581">
              <w:rPr>
                <w:rFonts w:ascii="Arial" w:hAnsi="Arial" w:cs="Arial"/>
                <w:i/>
                <w:color w:val="595959"/>
              </w:rPr>
              <w:t>/pequeños tendederos para las mujeres y las niñas.</w:t>
            </w:r>
            <w:r w:rsidR="00B07DE8" w:rsidRPr="005D3581">
              <w:rPr>
                <w:rFonts w:ascii="Arial" w:hAnsi="Arial" w:cs="Arial"/>
                <w:i/>
                <w:color w:val="595959"/>
              </w:rPr>
              <w:t xml:space="preserve"> </w:t>
            </w:r>
          </w:p>
        </w:tc>
        <w:tc>
          <w:tcPr>
            <w:tcW w:w="1080" w:type="pct"/>
          </w:tcPr>
          <w:p w14:paraId="177AFDFF" w14:textId="5525A006" w:rsidR="00B07DE8" w:rsidRPr="00FA0EFA" w:rsidRDefault="002A5F42" w:rsidP="00C24FC8">
            <w:pPr>
              <w:spacing w:line="240" w:lineRule="auto"/>
              <w:rPr>
                <w:rFonts w:ascii="Arial" w:hAnsi="Arial" w:cs="Arial"/>
                <w:i/>
                <w:color w:val="595959"/>
              </w:rPr>
            </w:pPr>
            <w:r w:rsidRPr="00FA0EFA">
              <w:rPr>
                <w:rFonts w:ascii="Arial" w:hAnsi="Arial" w:cs="Arial"/>
                <w:i/>
                <w:color w:val="595959"/>
              </w:rPr>
              <w:t>Sí – Por las acciones relacionadas con e</w:t>
            </w:r>
            <w:r w:rsidR="0036747E" w:rsidRPr="00FA0EFA">
              <w:rPr>
                <w:rFonts w:ascii="Arial" w:hAnsi="Arial" w:cs="Arial"/>
                <w:i/>
                <w:color w:val="595959"/>
              </w:rPr>
              <w:t>l agua.</w:t>
            </w:r>
          </w:p>
          <w:p w14:paraId="646ED1C3" w14:textId="7C92CD4D" w:rsidR="00B07DE8" w:rsidRPr="00CC7ED9" w:rsidRDefault="0036747E" w:rsidP="00C24FC8">
            <w:pPr>
              <w:spacing w:line="240" w:lineRule="auto"/>
              <w:rPr>
                <w:rFonts w:ascii="Arial" w:hAnsi="Arial" w:cs="Arial"/>
                <w:i/>
                <w:color w:val="595959"/>
                <w:lang w:val="es-419"/>
                <w:rPrChange w:id="0" w:author="ANTONELLA FINIS GALLARDO" w:date="2020-12-16T09:17:00Z">
                  <w:rPr>
                    <w:rFonts w:ascii="Arial" w:hAnsi="Arial" w:cs="Arial"/>
                    <w:i/>
                    <w:color w:val="595959"/>
                    <w:lang w:val="en-GB"/>
                  </w:rPr>
                </w:rPrChange>
              </w:rPr>
            </w:pPr>
            <w:r w:rsidRPr="00CC7ED9">
              <w:rPr>
                <w:rFonts w:ascii="Arial" w:hAnsi="Arial" w:cs="Arial"/>
                <w:i/>
                <w:color w:val="595959"/>
                <w:lang w:val="es-419"/>
                <w:rPrChange w:id="1" w:author="ANTONELLA FINIS GALLARDO" w:date="2020-12-16T09:17:00Z">
                  <w:rPr>
                    <w:rFonts w:ascii="Arial" w:hAnsi="Arial" w:cs="Arial"/>
                    <w:i/>
                    <w:color w:val="595959"/>
                    <w:lang w:val="en-GB"/>
                  </w:rPr>
                </w:rPrChange>
              </w:rPr>
              <w:t>.</w:t>
            </w:r>
          </w:p>
          <w:p w14:paraId="0A72138A" w14:textId="05FA68DD" w:rsidR="00B07DE8" w:rsidRPr="00FA0EFA" w:rsidRDefault="00B07DE8" w:rsidP="00C24FC8">
            <w:pPr>
              <w:spacing w:line="240" w:lineRule="auto"/>
              <w:rPr>
                <w:rFonts w:ascii="Arial" w:hAnsi="Arial" w:cs="Arial"/>
                <w:i/>
                <w:color w:val="595959"/>
              </w:rPr>
            </w:pPr>
            <w:r w:rsidRPr="00FA0EFA">
              <w:rPr>
                <w:rFonts w:ascii="Arial" w:hAnsi="Arial" w:cs="Arial"/>
                <w:i/>
                <w:color w:val="595959"/>
              </w:rPr>
              <w:t>N</w:t>
            </w:r>
            <w:r w:rsidR="0036747E" w:rsidRPr="00FA0EFA">
              <w:rPr>
                <w:rFonts w:ascii="Arial" w:hAnsi="Arial" w:cs="Arial"/>
                <w:i/>
                <w:color w:val="595959"/>
              </w:rPr>
              <w:t>o</w:t>
            </w:r>
            <w:r w:rsidRPr="00FA0EFA">
              <w:rPr>
                <w:rFonts w:ascii="Arial" w:hAnsi="Arial" w:cs="Arial"/>
                <w:i/>
                <w:color w:val="595959"/>
              </w:rPr>
              <w:t xml:space="preserve"> – </w:t>
            </w:r>
            <w:r w:rsidR="0036747E" w:rsidRPr="00FA0EFA">
              <w:rPr>
                <w:rFonts w:ascii="Arial" w:hAnsi="Arial" w:cs="Arial"/>
                <w:i/>
                <w:color w:val="595959"/>
              </w:rPr>
              <w:t>por otros</w:t>
            </w:r>
            <w:r w:rsidRPr="00FA0EFA">
              <w:rPr>
                <w:rFonts w:ascii="Arial" w:hAnsi="Arial" w:cs="Arial"/>
                <w:i/>
                <w:color w:val="595959"/>
              </w:rPr>
              <w:t xml:space="preserve">: </w:t>
            </w:r>
            <w:r w:rsidR="0036747E" w:rsidRPr="00FA0EFA">
              <w:rPr>
                <w:rFonts w:ascii="Arial" w:hAnsi="Arial" w:cs="Arial"/>
                <w:i/>
                <w:color w:val="595959"/>
              </w:rPr>
              <w:t xml:space="preserve">Otra agencia es responsable de las zonas de baño. Coordinarse con el sector de alojamiento y el equipo de </w:t>
            </w:r>
            <w:r w:rsidR="00F8704A">
              <w:rPr>
                <w:rFonts w:ascii="Arial" w:hAnsi="Arial" w:cs="Arial"/>
                <w:i/>
                <w:color w:val="595959"/>
              </w:rPr>
              <w:t>Art</w:t>
            </w:r>
            <w:r w:rsidR="00261CF0">
              <w:rPr>
                <w:rFonts w:ascii="Arial" w:hAnsi="Arial" w:cs="Arial"/>
                <w:i/>
                <w:color w:val="595959"/>
              </w:rPr>
              <w:t>í</w:t>
            </w:r>
            <w:r w:rsidR="00F8704A">
              <w:rPr>
                <w:rFonts w:ascii="Arial" w:hAnsi="Arial" w:cs="Arial"/>
                <w:i/>
                <w:color w:val="595959"/>
              </w:rPr>
              <w:t>culos No Alimentarios</w:t>
            </w:r>
          </w:p>
          <w:p w14:paraId="5564459C" w14:textId="77777777" w:rsidR="00B07DE8" w:rsidRPr="0036747E" w:rsidRDefault="00B07DE8" w:rsidP="00B53A7B">
            <w:pPr>
              <w:rPr>
                <w:i/>
                <w:color w:val="595959"/>
              </w:rPr>
            </w:pPr>
          </w:p>
        </w:tc>
      </w:tr>
      <w:tr w:rsidR="00B53A7B" w:rsidRPr="00B07DE8" w14:paraId="6D4933C5" w14:textId="77777777" w:rsidTr="00B53A7B">
        <w:tc>
          <w:tcPr>
            <w:tcW w:w="737" w:type="pct"/>
          </w:tcPr>
          <w:p w14:paraId="4DCAE009" w14:textId="77777777" w:rsidR="00E22A51" w:rsidRPr="00E00DD1" w:rsidRDefault="00E22A51" w:rsidP="00B53A7B">
            <w:pPr>
              <w:spacing w:after="0" w:line="240" w:lineRule="auto"/>
              <w:rPr>
                <w:rFonts w:ascii="Arial" w:hAnsi="Arial" w:cs="Arial"/>
                <w:i/>
                <w:color w:val="595959"/>
              </w:rPr>
            </w:pPr>
            <w:r w:rsidRPr="00E00DD1">
              <w:rPr>
                <w:rFonts w:ascii="Arial" w:hAnsi="Arial" w:cs="Arial"/>
                <w:i/>
                <w:color w:val="595959"/>
              </w:rPr>
              <w:t>Ejemplo:</w:t>
            </w:r>
          </w:p>
          <w:p w14:paraId="7E83FE89" w14:textId="056B2CC4" w:rsidR="00B07DE8" w:rsidRPr="00E22A51" w:rsidRDefault="00E22A51" w:rsidP="00B53A7B">
            <w:pPr>
              <w:spacing w:after="0" w:line="240" w:lineRule="auto"/>
            </w:pPr>
            <w:r w:rsidRPr="00E00DD1">
              <w:rPr>
                <w:rFonts w:ascii="Arial" w:hAnsi="Arial" w:cs="Arial"/>
                <w:i/>
                <w:color w:val="595959"/>
              </w:rPr>
              <w:t xml:space="preserve">Las mujeres y las niñas no </w:t>
            </w:r>
            <w:r w:rsidRPr="00E00DD1">
              <w:rPr>
                <w:rFonts w:ascii="Arial" w:hAnsi="Arial" w:cs="Arial"/>
                <w:i/>
                <w:color w:val="595959"/>
              </w:rPr>
              <w:lastRenderedPageBreak/>
              <w:t>tienen materiales sanitarios para absorber el flujo menstrual (porque están desplazadas).</w:t>
            </w:r>
            <w:r w:rsidR="00B07DE8" w:rsidRPr="00E22A51">
              <w:rPr>
                <w:i/>
                <w:color w:val="595959"/>
              </w:rPr>
              <w:t xml:space="preserve"> </w:t>
            </w:r>
          </w:p>
        </w:tc>
        <w:tc>
          <w:tcPr>
            <w:tcW w:w="796" w:type="pct"/>
          </w:tcPr>
          <w:p w14:paraId="28C8CA4D" w14:textId="77777777" w:rsidR="00B07DE8" w:rsidRPr="00DA10BF" w:rsidRDefault="00B07DE8" w:rsidP="00B53A7B">
            <w:pPr>
              <w:jc w:val="center"/>
            </w:pPr>
            <w:r>
              <w:lastRenderedPageBreak/>
              <w:t>1</w:t>
            </w:r>
          </w:p>
        </w:tc>
        <w:tc>
          <w:tcPr>
            <w:tcW w:w="796" w:type="pct"/>
          </w:tcPr>
          <w:p w14:paraId="3A05C19E" w14:textId="2AF6D1A9" w:rsidR="00B07DE8" w:rsidRPr="008A00B4" w:rsidRDefault="00555BC3" w:rsidP="00B53A7B">
            <w:pPr>
              <w:spacing w:line="240" w:lineRule="auto"/>
              <w:rPr>
                <w:rFonts w:ascii="Arial" w:hAnsi="Arial" w:cs="Arial"/>
              </w:rPr>
            </w:pPr>
            <w:r w:rsidRPr="00BC01E5">
              <w:rPr>
                <w:rFonts w:ascii="Arial" w:hAnsi="Arial" w:cs="Arial"/>
                <w:i/>
                <w:iCs/>
                <w:color w:val="7F7F7F" w:themeColor="text1" w:themeTint="80"/>
              </w:rPr>
              <w:t>Las mujeres y las niñas tiene</w:t>
            </w:r>
            <w:r w:rsidR="008A00B4" w:rsidRPr="00BC01E5">
              <w:rPr>
                <w:rFonts w:ascii="Arial" w:hAnsi="Arial" w:cs="Arial"/>
                <w:i/>
                <w:iCs/>
                <w:color w:val="7F7F7F" w:themeColor="text1" w:themeTint="80"/>
              </w:rPr>
              <w:t>n</w:t>
            </w:r>
            <w:r w:rsidRPr="00BC01E5">
              <w:rPr>
                <w:rFonts w:ascii="Arial" w:hAnsi="Arial" w:cs="Arial"/>
                <w:i/>
                <w:iCs/>
                <w:color w:val="7F7F7F" w:themeColor="text1" w:themeTint="80"/>
              </w:rPr>
              <w:t xml:space="preserve"> acceso a toallas </w:t>
            </w:r>
            <w:r w:rsidRPr="00BC01E5">
              <w:rPr>
                <w:rFonts w:ascii="Arial" w:hAnsi="Arial" w:cs="Arial"/>
                <w:i/>
                <w:iCs/>
                <w:color w:val="7F7F7F" w:themeColor="text1" w:themeTint="80"/>
              </w:rPr>
              <w:lastRenderedPageBreak/>
              <w:t>sanitarias apropiadas (basadas en s</w:t>
            </w:r>
            <w:r w:rsidR="008A00B4" w:rsidRPr="00BC01E5">
              <w:rPr>
                <w:rFonts w:ascii="Arial" w:hAnsi="Arial" w:cs="Arial"/>
                <w:i/>
                <w:iCs/>
                <w:color w:val="7F7F7F" w:themeColor="text1" w:themeTint="80"/>
              </w:rPr>
              <w:t>us preferencias y contexto) para</w:t>
            </w:r>
            <w:r w:rsidR="008A00B4" w:rsidRPr="00BC01E5">
              <w:rPr>
                <w:rFonts w:ascii="Arial" w:hAnsi="Arial" w:cs="Arial"/>
                <w:color w:val="7F7F7F" w:themeColor="text1" w:themeTint="80"/>
              </w:rPr>
              <w:t xml:space="preserve"> </w:t>
            </w:r>
            <w:r w:rsidR="008A00B4" w:rsidRPr="00BC01E5">
              <w:rPr>
                <w:rFonts w:ascii="Arial" w:hAnsi="Arial" w:cs="Arial"/>
                <w:i/>
                <w:iCs/>
                <w:color w:val="7F7F7F" w:themeColor="text1" w:themeTint="80"/>
              </w:rPr>
              <w:t>absorber su flujo menstrual.</w:t>
            </w:r>
          </w:p>
        </w:tc>
        <w:tc>
          <w:tcPr>
            <w:tcW w:w="1592" w:type="pct"/>
          </w:tcPr>
          <w:p w14:paraId="09E1957B" w14:textId="6BDB27E5" w:rsidR="00B07DE8" w:rsidRPr="005D3581" w:rsidRDefault="001B0BC5" w:rsidP="00B53A7B">
            <w:pPr>
              <w:numPr>
                <w:ilvl w:val="0"/>
                <w:numId w:val="1"/>
              </w:numPr>
              <w:spacing w:after="0" w:line="240" w:lineRule="auto"/>
              <w:ind w:left="203" w:hanging="142"/>
              <w:rPr>
                <w:rFonts w:ascii="Arial" w:hAnsi="Arial" w:cs="Arial"/>
                <w:i/>
                <w:color w:val="595959"/>
              </w:rPr>
            </w:pPr>
            <w:r w:rsidRPr="005D3581">
              <w:rPr>
                <w:rFonts w:ascii="Arial" w:hAnsi="Arial" w:cs="Arial"/>
                <w:i/>
                <w:color w:val="595959"/>
              </w:rPr>
              <w:lastRenderedPageBreak/>
              <w:t>D</w:t>
            </w:r>
            <w:r w:rsidR="00EC436D" w:rsidRPr="005D3581">
              <w:rPr>
                <w:rFonts w:ascii="Arial" w:hAnsi="Arial" w:cs="Arial"/>
                <w:i/>
                <w:color w:val="595959"/>
              </w:rPr>
              <w:t>i</w:t>
            </w:r>
            <w:r w:rsidRPr="005D3581">
              <w:rPr>
                <w:rFonts w:ascii="Arial" w:hAnsi="Arial" w:cs="Arial"/>
                <w:i/>
                <w:color w:val="595959"/>
              </w:rPr>
              <w:t xml:space="preserve">stribución de toallas sanitarias de tela reutilizables </w:t>
            </w:r>
            <w:r w:rsidR="00EC436D" w:rsidRPr="005D3581">
              <w:rPr>
                <w:rFonts w:ascii="Arial" w:hAnsi="Arial" w:cs="Arial"/>
                <w:i/>
                <w:color w:val="595959"/>
              </w:rPr>
              <w:t xml:space="preserve">a las mujeres y a las niñas, junto con ropa </w:t>
            </w:r>
            <w:r w:rsidR="00EC436D" w:rsidRPr="005D3581">
              <w:rPr>
                <w:rFonts w:ascii="Arial" w:hAnsi="Arial" w:cs="Arial"/>
                <w:i/>
                <w:color w:val="595959"/>
              </w:rPr>
              <w:lastRenderedPageBreak/>
              <w:t>interior, cubo, detergente, y cuerdas y pinzas para el secado.</w:t>
            </w:r>
          </w:p>
          <w:p w14:paraId="2E304350" w14:textId="4D015AA8" w:rsidR="00B07DE8" w:rsidRPr="005D3581" w:rsidRDefault="00F8704A" w:rsidP="00B53A7B">
            <w:pPr>
              <w:numPr>
                <w:ilvl w:val="0"/>
                <w:numId w:val="1"/>
              </w:numPr>
              <w:spacing w:after="0" w:line="240" w:lineRule="auto"/>
              <w:ind w:left="203" w:hanging="142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</w:rPr>
              <w:t>Ó</w:t>
            </w:r>
            <w:r w:rsidR="00EC436D" w:rsidRPr="005D3581">
              <w:rPr>
                <w:rFonts w:ascii="Arial" w:hAnsi="Arial" w:cs="Arial"/>
                <w:i/>
                <w:color w:val="595959"/>
              </w:rPr>
              <w:t>: concesión de dinero en ef</w:t>
            </w:r>
            <w:r w:rsidR="00D22622" w:rsidRPr="005D3581">
              <w:rPr>
                <w:rFonts w:ascii="Arial" w:hAnsi="Arial" w:cs="Arial"/>
                <w:i/>
                <w:color w:val="595959"/>
              </w:rPr>
              <w:t>ec</w:t>
            </w:r>
            <w:r w:rsidR="00EC436D" w:rsidRPr="005D3581">
              <w:rPr>
                <w:rFonts w:ascii="Arial" w:hAnsi="Arial" w:cs="Arial"/>
                <w:i/>
                <w:color w:val="595959"/>
              </w:rPr>
              <w:t>tivo o cupones para artículos de higiene menstrual</w:t>
            </w:r>
            <w:r w:rsidR="00D22622" w:rsidRPr="005D3581">
              <w:rPr>
                <w:rFonts w:ascii="Arial" w:hAnsi="Arial" w:cs="Arial"/>
                <w:i/>
                <w:color w:val="595959"/>
              </w:rPr>
              <w:t>.</w:t>
            </w:r>
          </w:p>
          <w:p w14:paraId="0C930D50" w14:textId="6F05D24D" w:rsidR="00B07DE8" w:rsidRPr="005D3581" w:rsidRDefault="00D22622" w:rsidP="00B53A7B">
            <w:pPr>
              <w:numPr>
                <w:ilvl w:val="0"/>
                <w:numId w:val="1"/>
              </w:numPr>
              <w:spacing w:after="0" w:line="240" w:lineRule="auto"/>
              <w:ind w:left="203" w:hanging="142"/>
              <w:rPr>
                <w:rFonts w:ascii="Arial" w:hAnsi="Arial" w:cs="Arial"/>
                <w:i/>
                <w:color w:val="595959"/>
              </w:rPr>
            </w:pPr>
            <w:r w:rsidRPr="005D3581">
              <w:rPr>
                <w:rFonts w:ascii="Arial" w:hAnsi="Arial" w:cs="Arial"/>
                <w:i/>
                <w:color w:val="595959"/>
              </w:rPr>
              <w:t xml:space="preserve">Realizar un monitoreo </w:t>
            </w:r>
            <w:proofErr w:type="spellStart"/>
            <w:r w:rsidRPr="005D3581">
              <w:rPr>
                <w:rFonts w:ascii="Arial" w:hAnsi="Arial" w:cs="Arial"/>
                <w:i/>
                <w:color w:val="595959"/>
              </w:rPr>
              <w:t>post-distribución</w:t>
            </w:r>
            <w:proofErr w:type="spellEnd"/>
            <w:r w:rsidRPr="005D3581">
              <w:rPr>
                <w:rFonts w:ascii="Arial" w:hAnsi="Arial" w:cs="Arial"/>
                <w:i/>
                <w:color w:val="595959"/>
              </w:rPr>
              <w:t xml:space="preserve"> para comprobar el uso, la satisfacción y los problemas con el uso de toallas sanitarias, etc.</w:t>
            </w:r>
          </w:p>
        </w:tc>
        <w:tc>
          <w:tcPr>
            <w:tcW w:w="1080" w:type="pct"/>
          </w:tcPr>
          <w:p w14:paraId="3EFA33CF" w14:textId="727CDBB2" w:rsidR="00B07DE8" w:rsidRPr="00112439" w:rsidRDefault="00FA0EFA" w:rsidP="00112439">
            <w:pPr>
              <w:spacing w:line="240" w:lineRule="auto"/>
              <w:rPr>
                <w:rFonts w:ascii="Arial" w:hAnsi="Arial" w:cs="Arial"/>
                <w:i/>
                <w:color w:val="595959"/>
              </w:rPr>
            </w:pPr>
            <w:r w:rsidRPr="00112439">
              <w:rPr>
                <w:rFonts w:ascii="Arial" w:hAnsi="Arial" w:cs="Arial"/>
                <w:i/>
                <w:color w:val="595959"/>
              </w:rPr>
              <w:lastRenderedPageBreak/>
              <w:t>Sí</w:t>
            </w:r>
            <w:r w:rsidR="001004FE" w:rsidRPr="00112439">
              <w:rPr>
                <w:rFonts w:ascii="Arial" w:hAnsi="Arial" w:cs="Arial"/>
                <w:i/>
                <w:color w:val="595959"/>
              </w:rPr>
              <w:t xml:space="preserve"> – El equipo PGI está distribuyendo kits de dignidad. Hay que </w:t>
            </w:r>
            <w:r w:rsidR="001004FE" w:rsidRPr="00112439">
              <w:rPr>
                <w:rFonts w:ascii="Arial" w:hAnsi="Arial" w:cs="Arial"/>
                <w:i/>
                <w:color w:val="595959"/>
              </w:rPr>
              <w:lastRenderedPageBreak/>
              <w:t>asegurarse de que los kits de dignidad incluyen TODOS los artículo</w:t>
            </w:r>
            <w:r w:rsidR="005E4147">
              <w:rPr>
                <w:rFonts w:ascii="Arial" w:hAnsi="Arial" w:cs="Arial"/>
                <w:i/>
                <w:color w:val="595959"/>
              </w:rPr>
              <w:t>s</w:t>
            </w:r>
            <w:r w:rsidR="001004FE" w:rsidRPr="00112439">
              <w:rPr>
                <w:rFonts w:ascii="Arial" w:hAnsi="Arial" w:cs="Arial"/>
                <w:i/>
                <w:color w:val="595959"/>
              </w:rPr>
              <w:t xml:space="preserve"> básicos para el MHM</w:t>
            </w:r>
          </w:p>
          <w:p w14:paraId="13C24148" w14:textId="009A9FF9" w:rsidR="00112439" w:rsidRPr="00112439" w:rsidRDefault="00112439" w:rsidP="00112439">
            <w:pPr>
              <w:spacing w:line="240" w:lineRule="auto"/>
              <w:rPr>
                <w:rFonts w:ascii="Arial" w:hAnsi="Arial" w:cs="Arial"/>
                <w:i/>
                <w:color w:val="595959"/>
              </w:rPr>
            </w:pPr>
            <w:r w:rsidRPr="00112439">
              <w:rPr>
                <w:rFonts w:ascii="Arial" w:hAnsi="Arial" w:cs="Arial"/>
                <w:i/>
                <w:color w:val="595959"/>
              </w:rPr>
              <w:t>PGI se coordina con ASH (acceso al agua, letrinas privadas y seguras, zonas de baño, instalaciones de gestión de residuos)</w:t>
            </w:r>
          </w:p>
          <w:p w14:paraId="3106CF3D" w14:textId="62B5B65F" w:rsidR="00B07DE8" w:rsidRPr="00CC7ED9" w:rsidRDefault="00B07DE8" w:rsidP="00B53A7B">
            <w:pPr>
              <w:rPr>
                <w:lang w:val="es-419"/>
                <w:rPrChange w:id="2" w:author="ANTONELLA FINIS GALLARDO" w:date="2020-12-16T09:17:00Z">
                  <w:rPr>
                    <w:lang w:val="en-GB"/>
                  </w:rPr>
                </w:rPrChange>
              </w:rPr>
            </w:pPr>
          </w:p>
        </w:tc>
      </w:tr>
      <w:tr w:rsidR="00B53A7B" w:rsidRPr="00DA10BF" w14:paraId="15696E55" w14:textId="77777777" w:rsidTr="00B53A7B">
        <w:tc>
          <w:tcPr>
            <w:tcW w:w="737" w:type="pct"/>
          </w:tcPr>
          <w:p w14:paraId="2C53F9E3" w14:textId="77777777" w:rsidR="00B07DE8" w:rsidRPr="00DA10BF" w:rsidRDefault="00B07DE8" w:rsidP="00B53A7B">
            <w:r w:rsidRPr="00DA10BF">
              <w:lastRenderedPageBreak/>
              <w:t xml:space="preserve">… </w:t>
            </w:r>
          </w:p>
        </w:tc>
        <w:tc>
          <w:tcPr>
            <w:tcW w:w="796" w:type="pct"/>
          </w:tcPr>
          <w:p w14:paraId="2CA653E8" w14:textId="77777777" w:rsidR="00B07DE8" w:rsidRPr="00DA10BF" w:rsidRDefault="00B07DE8" w:rsidP="00B53A7B"/>
        </w:tc>
        <w:tc>
          <w:tcPr>
            <w:tcW w:w="796" w:type="pct"/>
          </w:tcPr>
          <w:p w14:paraId="03EDA7FA" w14:textId="77777777" w:rsidR="00B07DE8" w:rsidRPr="00DA10BF" w:rsidRDefault="00B07DE8" w:rsidP="00B53A7B"/>
        </w:tc>
        <w:tc>
          <w:tcPr>
            <w:tcW w:w="1592" w:type="pct"/>
          </w:tcPr>
          <w:p w14:paraId="4F51DA3E" w14:textId="77777777" w:rsidR="00B07DE8" w:rsidRPr="00DA10BF" w:rsidRDefault="00B07DE8" w:rsidP="00B53A7B"/>
        </w:tc>
        <w:tc>
          <w:tcPr>
            <w:tcW w:w="1080" w:type="pct"/>
          </w:tcPr>
          <w:p w14:paraId="122E4DC0" w14:textId="77777777" w:rsidR="00B07DE8" w:rsidRPr="00DA10BF" w:rsidRDefault="00B07DE8" w:rsidP="00B53A7B"/>
        </w:tc>
      </w:tr>
      <w:tr w:rsidR="00B53A7B" w:rsidRPr="00DA10BF" w14:paraId="7FD947E0" w14:textId="77777777" w:rsidTr="00B53A7B">
        <w:tc>
          <w:tcPr>
            <w:tcW w:w="737" w:type="pct"/>
          </w:tcPr>
          <w:p w14:paraId="08BA7379" w14:textId="77777777" w:rsidR="00B07DE8" w:rsidRPr="00DA10BF" w:rsidRDefault="00B07DE8" w:rsidP="00B53A7B">
            <w:r>
              <w:t xml:space="preserve">… </w:t>
            </w:r>
          </w:p>
        </w:tc>
        <w:tc>
          <w:tcPr>
            <w:tcW w:w="796" w:type="pct"/>
          </w:tcPr>
          <w:p w14:paraId="73EC8C18" w14:textId="77777777" w:rsidR="00B07DE8" w:rsidRPr="00DA10BF" w:rsidRDefault="00B07DE8" w:rsidP="00B53A7B"/>
        </w:tc>
        <w:tc>
          <w:tcPr>
            <w:tcW w:w="796" w:type="pct"/>
          </w:tcPr>
          <w:p w14:paraId="54C77C30" w14:textId="77777777" w:rsidR="00B07DE8" w:rsidRPr="00DA10BF" w:rsidRDefault="00B07DE8" w:rsidP="00B53A7B"/>
        </w:tc>
        <w:tc>
          <w:tcPr>
            <w:tcW w:w="1592" w:type="pct"/>
          </w:tcPr>
          <w:p w14:paraId="03F426DE" w14:textId="77777777" w:rsidR="00B07DE8" w:rsidRPr="00DA10BF" w:rsidRDefault="00B07DE8" w:rsidP="00B53A7B"/>
        </w:tc>
        <w:tc>
          <w:tcPr>
            <w:tcW w:w="1080" w:type="pct"/>
          </w:tcPr>
          <w:p w14:paraId="4883B591" w14:textId="77777777" w:rsidR="00B07DE8" w:rsidRPr="00DA10BF" w:rsidRDefault="00B07DE8" w:rsidP="00B53A7B"/>
        </w:tc>
      </w:tr>
      <w:tr w:rsidR="00B53A7B" w:rsidRPr="00DA10BF" w14:paraId="5A5DE5E5" w14:textId="77777777" w:rsidTr="00B53A7B">
        <w:tc>
          <w:tcPr>
            <w:tcW w:w="737" w:type="pct"/>
          </w:tcPr>
          <w:p w14:paraId="4DA75229" w14:textId="77777777" w:rsidR="00B07DE8" w:rsidRDefault="00B07DE8" w:rsidP="00B53A7B">
            <w:r>
              <w:t xml:space="preserve">… </w:t>
            </w:r>
          </w:p>
        </w:tc>
        <w:tc>
          <w:tcPr>
            <w:tcW w:w="796" w:type="pct"/>
          </w:tcPr>
          <w:p w14:paraId="2707DD6A" w14:textId="77777777" w:rsidR="00B07DE8" w:rsidRPr="00DA10BF" w:rsidRDefault="00B07DE8" w:rsidP="00B53A7B"/>
        </w:tc>
        <w:tc>
          <w:tcPr>
            <w:tcW w:w="796" w:type="pct"/>
          </w:tcPr>
          <w:p w14:paraId="73C60246" w14:textId="77777777" w:rsidR="00B07DE8" w:rsidRPr="00DA10BF" w:rsidRDefault="00B07DE8" w:rsidP="00B53A7B"/>
        </w:tc>
        <w:tc>
          <w:tcPr>
            <w:tcW w:w="1592" w:type="pct"/>
          </w:tcPr>
          <w:p w14:paraId="0E521E4F" w14:textId="77777777" w:rsidR="00B07DE8" w:rsidRPr="00DA10BF" w:rsidRDefault="00B07DE8" w:rsidP="00B53A7B"/>
        </w:tc>
        <w:tc>
          <w:tcPr>
            <w:tcW w:w="1080" w:type="pct"/>
          </w:tcPr>
          <w:p w14:paraId="7F617F4F" w14:textId="77777777" w:rsidR="00B07DE8" w:rsidRPr="00DA10BF" w:rsidRDefault="00B07DE8" w:rsidP="00B53A7B"/>
        </w:tc>
      </w:tr>
    </w:tbl>
    <w:p w14:paraId="5F49671E" w14:textId="778FFB7D" w:rsidR="00B07DE8" w:rsidRPr="00DA10BF" w:rsidRDefault="00B53A7B" w:rsidP="00B07DE8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14:paraId="1E05DD71" w14:textId="59D787A3" w:rsidR="00B07DE8" w:rsidRPr="005E4147" w:rsidRDefault="005E4147" w:rsidP="00B07DE8">
      <w:pPr>
        <w:rPr>
          <w:rFonts w:ascii="Arial" w:hAnsi="Arial" w:cs="Arial"/>
          <w:b/>
          <w:color w:val="FF0000"/>
        </w:rPr>
      </w:pPr>
      <w:r w:rsidRPr="005E4147">
        <w:rPr>
          <w:rFonts w:ascii="Arial" w:hAnsi="Arial" w:cs="Arial"/>
          <w:b/>
          <w:color w:val="FF0000"/>
        </w:rPr>
        <w:t>Acciones para la columna</w:t>
      </w:r>
      <w:r w:rsidR="00B07DE8" w:rsidRPr="005E4147">
        <w:rPr>
          <w:rFonts w:ascii="Arial" w:hAnsi="Arial" w:cs="Arial"/>
          <w:b/>
          <w:color w:val="FF0000"/>
        </w:rPr>
        <w:t xml:space="preserve"> 5: </w:t>
      </w:r>
    </w:p>
    <w:p w14:paraId="620CEEF9" w14:textId="77777777" w:rsidR="00B07DE8" w:rsidRDefault="00B07DE8" w:rsidP="00B07DE8">
      <w:r>
        <w:rPr>
          <w:noProof/>
          <w:lang w:val="en-NZ" w:eastAsia="en-NZ"/>
        </w:rPr>
        <w:lastRenderedPageBreak/>
        <w:drawing>
          <wp:inline distT="0" distB="0" distL="0" distR="0" wp14:anchorId="2538A5C5" wp14:editId="554FC9DA">
            <wp:extent cx="7237828" cy="1842868"/>
            <wp:effectExtent l="0" t="0" r="20320" b="508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5398685" w14:textId="77777777" w:rsidR="00B07DE8" w:rsidRPr="004A2C73" w:rsidRDefault="00B07DE8">
      <w:pPr>
        <w:rPr>
          <w:rFonts w:ascii="Arial" w:hAnsi="Arial" w:cs="Arial"/>
          <w:sz w:val="44"/>
          <w:szCs w:val="44"/>
        </w:rPr>
      </w:pPr>
    </w:p>
    <w:sectPr w:rsidR="00B07DE8" w:rsidRPr="004A2C73" w:rsidSect="00604F1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246D3" w14:textId="77777777" w:rsidR="008A33D2" w:rsidRDefault="008A33D2" w:rsidP="00024361">
      <w:pPr>
        <w:spacing w:after="0" w:line="240" w:lineRule="auto"/>
      </w:pPr>
      <w:r>
        <w:separator/>
      </w:r>
    </w:p>
  </w:endnote>
  <w:endnote w:type="continuationSeparator" w:id="0">
    <w:p w14:paraId="3BEDA5DC" w14:textId="77777777" w:rsidR="008A33D2" w:rsidRDefault="008A33D2" w:rsidP="0002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242B0" w14:textId="77777777" w:rsidR="008A33D2" w:rsidRDefault="008A33D2" w:rsidP="00024361">
      <w:pPr>
        <w:spacing w:after="0" w:line="240" w:lineRule="auto"/>
      </w:pPr>
      <w:r>
        <w:separator/>
      </w:r>
    </w:p>
  </w:footnote>
  <w:footnote w:type="continuationSeparator" w:id="0">
    <w:p w14:paraId="7D6C4C2F" w14:textId="77777777" w:rsidR="008A33D2" w:rsidRDefault="008A33D2" w:rsidP="00024361">
      <w:pPr>
        <w:spacing w:after="0" w:line="240" w:lineRule="auto"/>
      </w:pPr>
      <w:r>
        <w:continuationSeparator/>
      </w:r>
    </w:p>
  </w:footnote>
  <w:footnote w:id="1">
    <w:p w14:paraId="044D525B" w14:textId="182338FA" w:rsidR="000D4DB1" w:rsidRPr="000D4DB1" w:rsidRDefault="00024361" w:rsidP="000D4DB1">
      <w:pPr>
        <w:pStyle w:val="Textonotapie"/>
        <w:rPr>
          <w:rFonts w:ascii="Arial" w:hAnsi="Arial" w:cs="Arial"/>
          <w:sz w:val="18"/>
          <w:szCs w:val="18"/>
          <w:lang w:val="en-NZ"/>
        </w:rPr>
      </w:pPr>
      <w:r w:rsidRPr="000D4DB1">
        <w:rPr>
          <w:rStyle w:val="Refdenotaalpie"/>
          <w:rFonts w:ascii="Arial" w:hAnsi="Arial" w:cs="Arial"/>
          <w:sz w:val="18"/>
          <w:szCs w:val="18"/>
        </w:rPr>
        <w:footnoteRef/>
      </w:r>
      <w:r w:rsidRPr="000D4DB1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0D4DB1" w:rsidRPr="000D4DB1">
        <w:rPr>
          <w:rFonts w:ascii="Arial" w:hAnsi="Arial" w:cs="Arial"/>
          <w:color w:val="000000"/>
          <w:sz w:val="18"/>
          <w:szCs w:val="18"/>
          <w:lang w:val="en-GB"/>
        </w:rPr>
        <w:t>Adaptado</w:t>
      </w:r>
      <w:proofErr w:type="spellEnd"/>
      <w:r w:rsidR="000D4DB1" w:rsidRPr="000D4DB1">
        <w:rPr>
          <w:rFonts w:ascii="Arial" w:hAnsi="Arial" w:cs="Arial"/>
          <w:color w:val="000000"/>
          <w:sz w:val="18"/>
          <w:szCs w:val="18"/>
          <w:lang w:val="en-GB"/>
        </w:rPr>
        <w:t xml:space="preserve"> de: Save the Children, </w:t>
      </w:r>
      <w:r w:rsidR="000D4DB1" w:rsidRPr="000D4DB1">
        <w:rPr>
          <w:rFonts w:ascii="Arial" w:hAnsi="Arial" w:cs="Arial"/>
          <w:i/>
          <w:color w:val="000000"/>
          <w:sz w:val="18"/>
          <w:szCs w:val="18"/>
          <w:lang w:val="en-GB"/>
        </w:rPr>
        <w:t>Menstrual Hygiene Management Operational Guidelines</w:t>
      </w:r>
      <w:r w:rsidR="000D4DB1" w:rsidRPr="000D4DB1">
        <w:rPr>
          <w:rFonts w:ascii="Arial" w:hAnsi="Arial" w:cs="Arial"/>
          <w:color w:val="000000"/>
          <w:sz w:val="18"/>
          <w:szCs w:val="18"/>
          <w:lang w:val="en-GB"/>
        </w:rPr>
        <w:t xml:space="preserve">, 2015 &lt;http://www.savethechildren.org/atf/cf/%7B9def2ebe-10ae-432c-9bd0-df91d2eba74a%7D/MENSTRUAL_HYGIENE_MANAGEMENT_OPERATIONAL_GUIDELINES.PDF&gt;. </w:t>
      </w:r>
    </w:p>
    <w:p w14:paraId="288AA9BC" w14:textId="255D2B53" w:rsidR="00024361" w:rsidRPr="000D4DB1" w:rsidRDefault="00024361">
      <w:pPr>
        <w:pStyle w:val="Textonotapie"/>
        <w:rPr>
          <w:lang w:val="en-NZ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1421E"/>
    <w:multiLevelType w:val="multilevel"/>
    <w:tmpl w:val="516065F0"/>
    <w:lvl w:ilvl="0">
      <w:start w:val="1"/>
      <w:numFmt w:val="bullet"/>
      <w:lvlText w:val="-"/>
      <w:lvlJc w:val="left"/>
      <w:pPr>
        <w:ind w:left="23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9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6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2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9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TONELLA FINIS GALLARDO">
    <w15:presenceInfo w15:providerId="AD" w15:userId="S::ANTONELLA.FINIS@ifrc.org::bacb738d-5524-457d-9030-a7ac7d97ca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73"/>
    <w:rsid w:val="00024361"/>
    <w:rsid w:val="000B031A"/>
    <w:rsid w:val="000D4DB1"/>
    <w:rsid w:val="001004FE"/>
    <w:rsid w:val="00112439"/>
    <w:rsid w:val="00141100"/>
    <w:rsid w:val="00144AE1"/>
    <w:rsid w:val="0016106C"/>
    <w:rsid w:val="001B0BC5"/>
    <w:rsid w:val="001D3888"/>
    <w:rsid w:val="001D72F3"/>
    <w:rsid w:val="001E65E1"/>
    <w:rsid w:val="00260FBF"/>
    <w:rsid w:val="00261CF0"/>
    <w:rsid w:val="002A38C8"/>
    <w:rsid w:val="002A5F42"/>
    <w:rsid w:val="002B14B5"/>
    <w:rsid w:val="002F6C7B"/>
    <w:rsid w:val="0036747E"/>
    <w:rsid w:val="003B4439"/>
    <w:rsid w:val="00416F39"/>
    <w:rsid w:val="00496E15"/>
    <w:rsid w:val="004A2C73"/>
    <w:rsid w:val="004C4D72"/>
    <w:rsid w:val="005060CB"/>
    <w:rsid w:val="00531C8F"/>
    <w:rsid w:val="005421FC"/>
    <w:rsid w:val="00555BC3"/>
    <w:rsid w:val="00556713"/>
    <w:rsid w:val="005D3581"/>
    <w:rsid w:val="005E4147"/>
    <w:rsid w:val="005F0F1D"/>
    <w:rsid w:val="00604F10"/>
    <w:rsid w:val="00647DD8"/>
    <w:rsid w:val="0068045A"/>
    <w:rsid w:val="006B225A"/>
    <w:rsid w:val="007B4674"/>
    <w:rsid w:val="008A00B4"/>
    <w:rsid w:val="008A33D2"/>
    <w:rsid w:val="008D4C5B"/>
    <w:rsid w:val="00954DC1"/>
    <w:rsid w:val="00964183"/>
    <w:rsid w:val="00AD7C90"/>
    <w:rsid w:val="00B07DE8"/>
    <w:rsid w:val="00B53A7B"/>
    <w:rsid w:val="00BC01E5"/>
    <w:rsid w:val="00BF42F5"/>
    <w:rsid w:val="00C24FC8"/>
    <w:rsid w:val="00C347A6"/>
    <w:rsid w:val="00CC7ACD"/>
    <w:rsid w:val="00CC7ED9"/>
    <w:rsid w:val="00D17B38"/>
    <w:rsid w:val="00D22622"/>
    <w:rsid w:val="00D51A3C"/>
    <w:rsid w:val="00DB39DE"/>
    <w:rsid w:val="00DB79BE"/>
    <w:rsid w:val="00DE4B32"/>
    <w:rsid w:val="00E00DD1"/>
    <w:rsid w:val="00E22A51"/>
    <w:rsid w:val="00EA0B2F"/>
    <w:rsid w:val="00EC436D"/>
    <w:rsid w:val="00ED19A8"/>
    <w:rsid w:val="00F8704A"/>
    <w:rsid w:val="00FA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66E76"/>
  <w15:chartTrackingRefBased/>
  <w15:docId w15:val="{7BA8D79D-0E9D-42D3-B035-C99ED738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4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DC1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02436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2436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243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microsoft.com/office/2011/relationships/people" Target="peop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9F916C-87D8-43AD-8402-783F3A3B2037}" type="doc">
      <dgm:prSet loTypeId="urn:diagrams.loki3.com/Bracke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NZ"/>
        </a:p>
      </dgm:t>
    </dgm:pt>
    <dgm:pt modelId="{D1B6BD57-FF88-4668-8681-B3FEB0F4E342}">
      <dgm:prSet phldrT="[Text]" custT="1"/>
      <dgm:spPr/>
      <dgm:t>
        <a:bodyPr/>
        <a:lstStyle/>
        <a:p>
          <a:r>
            <a:rPr lang="en-NZ" sz="1100">
              <a:latin typeface="Arial" panose="020B0604020202020204" pitchFamily="34" charset="0"/>
              <a:cs typeface="Arial" panose="020B0604020202020204" pitchFamily="34" charset="0"/>
            </a:rPr>
            <a:t>Si  es Sí</a:t>
          </a:r>
        </a:p>
      </dgm:t>
    </dgm:pt>
    <dgm:pt modelId="{0F6CFC79-95CF-40A3-A37B-F6D38392F625}" type="parTrans" cxnId="{5F1F13ED-1BB0-4F71-8582-B6EAF3068A1C}">
      <dgm:prSet/>
      <dgm:spPr/>
      <dgm:t>
        <a:bodyPr/>
        <a:lstStyle/>
        <a:p>
          <a:endParaRPr lang="en-NZ"/>
        </a:p>
      </dgm:t>
    </dgm:pt>
    <dgm:pt modelId="{24280EDA-FD4B-4C47-9959-0F44663331EB}" type="sibTrans" cxnId="{5F1F13ED-1BB0-4F71-8582-B6EAF3068A1C}">
      <dgm:prSet/>
      <dgm:spPr/>
      <dgm:t>
        <a:bodyPr/>
        <a:lstStyle/>
        <a:p>
          <a:endParaRPr lang="en-NZ"/>
        </a:p>
      </dgm:t>
    </dgm:pt>
    <dgm:pt modelId="{E626A50F-D6EB-4B47-BD92-02AD1B521837}">
      <dgm:prSet phldrT="[Text]" custT="1"/>
      <dgm:spPr/>
      <dgm:t>
        <a:bodyPr/>
        <a:lstStyle/>
        <a:p>
          <a:r>
            <a:rPr lang="en-NZ" sz="1100">
              <a:latin typeface="Arial" panose="020B0604020202020204" pitchFamily="34" charset="0"/>
              <a:cs typeface="Arial" panose="020B0604020202020204" pitchFamily="34" charset="0"/>
            </a:rPr>
            <a:t>Considere añadir la acción o actividad en el PdAE.</a:t>
          </a:r>
        </a:p>
      </dgm:t>
    </dgm:pt>
    <dgm:pt modelId="{0CAC3604-FAA9-4BBA-B485-B3EFCB3CB80B}" type="parTrans" cxnId="{6DAF18F9-8FB0-4A87-A64D-E4E2CC323A12}">
      <dgm:prSet/>
      <dgm:spPr/>
      <dgm:t>
        <a:bodyPr/>
        <a:lstStyle/>
        <a:p>
          <a:endParaRPr lang="en-NZ"/>
        </a:p>
      </dgm:t>
    </dgm:pt>
    <dgm:pt modelId="{2A6A7BC4-56A4-4408-8EFC-CBCD0C0AE2FB}" type="sibTrans" cxnId="{6DAF18F9-8FB0-4A87-A64D-E4E2CC323A12}">
      <dgm:prSet/>
      <dgm:spPr/>
      <dgm:t>
        <a:bodyPr/>
        <a:lstStyle/>
        <a:p>
          <a:endParaRPr lang="en-NZ"/>
        </a:p>
      </dgm:t>
    </dgm:pt>
    <dgm:pt modelId="{2CE1B53B-2DB7-4AA0-B915-D09867295B4C}">
      <dgm:prSet phldrT="[Text]" custT="1"/>
      <dgm:spPr/>
      <dgm:t>
        <a:bodyPr/>
        <a:lstStyle/>
        <a:p>
          <a:r>
            <a:rPr lang="en-NZ" sz="1100">
              <a:latin typeface="Arial" panose="020B0604020202020204" pitchFamily="34" charset="0"/>
              <a:cs typeface="Arial" panose="020B0604020202020204" pitchFamily="34" charset="0"/>
            </a:rPr>
            <a:t>Si es No </a:t>
          </a:r>
        </a:p>
      </dgm:t>
    </dgm:pt>
    <dgm:pt modelId="{FA37AC13-52A6-4837-9B83-E7F39C0D0F99}" type="parTrans" cxnId="{7FFC5FDF-0F56-4DD0-B5A4-F330CE862989}">
      <dgm:prSet/>
      <dgm:spPr/>
      <dgm:t>
        <a:bodyPr/>
        <a:lstStyle/>
        <a:p>
          <a:endParaRPr lang="en-NZ"/>
        </a:p>
      </dgm:t>
    </dgm:pt>
    <dgm:pt modelId="{016AD685-F158-494C-9CD1-AF1D7E7AC50B}" type="sibTrans" cxnId="{7FFC5FDF-0F56-4DD0-B5A4-F330CE862989}">
      <dgm:prSet/>
      <dgm:spPr/>
      <dgm:t>
        <a:bodyPr/>
        <a:lstStyle/>
        <a:p>
          <a:endParaRPr lang="en-NZ"/>
        </a:p>
      </dgm:t>
    </dgm:pt>
    <dgm:pt modelId="{307CB849-90B0-4E6A-B722-52B4DA8D46E9}">
      <dgm:prSet phldrT="[Text]" custT="1"/>
      <dgm:spPr/>
      <dgm:t>
        <a:bodyPr/>
        <a:lstStyle/>
        <a:p>
          <a:r>
            <a:rPr lang="en-NZ" sz="1100">
              <a:latin typeface="Arial" panose="020B0604020202020204" pitchFamily="34" charset="0"/>
              <a:cs typeface="Arial" panose="020B0604020202020204" pitchFamily="34" charset="0"/>
            </a:rPr>
            <a:t>Propóngalo a asociados y otras partes interesadas  para que aborden el problema</a:t>
          </a:r>
        </a:p>
      </dgm:t>
    </dgm:pt>
    <dgm:pt modelId="{1E2AB474-A346-4A97-96EE-968DC1CB4EC4}" type="parTrans" cxnId="{8570301E-A908-4791-BCE4-301E1519B79F}">
      <dgm:prSet/>
      <dgm:spPr/>
      <dgm:t>
        <a:bodyPr/>
        <a:lstStyle/>
        <a:p>
          <a:endParaRPr lang="en-NZ"/>
        </a:p>
      </dgm:t>
    </dgm:pt>
    <dgm:pt modelId="{BC5471A8-7817-419F-B08F-30278365F334}" type="sibTrans" cxnId="{8570301E-A908-4791-BCE4-301E1519B79F}">
      <dgm:prSet/>
      <dgm:spPr/>
      <dgm:t>
        <a:bodyPr/>
        <a:lstStyle/>
        <a:p>
          <a:endParaRPr lang="en-NZ"/>
        </a:p>
      </dgm:t>
    </dgm:pt>
    <dgm:pt modelId="{5940706D-44D1-4083-9181-A5BFBC5CB6D3}">
      <dgm:prSet phldrT="[Text]" custT="1"/>
      <dgm:spPr/>
      <dgm:t>
        <a:bodyPr/>
        <a:lstStyle/>
        <a:p>
          <a:r>
            <a:rPr lang="en-NZ" sz="1100">
              <a:latin typeface="Arial" panose="020B0604020202020204" pitchFamily="34" charset="0"/>
              <a:cs typeface="Arial" panose="020B0604020202020204" pitchFamily="34" charset="0"/>
            </a:rPr>
            <a:t>Continue monitoreando la situación por si hay cambios</a:t>
          </a:r>
        </a:p>
      </dgm:t>
    </dgm:pt>
    <dgm:pt modelId="{C3FC0F46-720D-46A6-A4A8-1F1FDF3D1BF5}" type="parTrans" cxnId="{6513F7FA-6D72-45FC-B2D1-FB55640A41A5}">
      <dgm:prSet/>
      <dgm:spPr/>
      <dgm:t>
        <a:bodyPr/>
        <a:lstStyle/>
        <a:p>
          <a:endParaRPr lang="es-ES"/>
        </a:p>
      </dgm:t>
    </dgm:pt>
    <dgm:pt modelId="{470C736F-809C-4F8D-847D-94CEF46F7FBD}" type="sibTrans" cxnId="{6513F7FA-6D72-45FC-B2D1-FB55640A41A5}">
      <dgm:prSet/>
      <dgm:spPr/>
      <dgm:t>
        <a:bodyPr/>
        <a:lstStyle/>
        <a:p>
          <a:endParaRPr lang="es-ES"/>
        </a:p>
      </dgm:t>
    </dgm:pt>
    <dgm:pt modelId="{C6A8B781-F155-431B-9470-3A2AE870E9E0}">
      <dgm:prSet phldrT="[Text]" custT="1"/>
      <dgm:spPr/>
      <dgm:t>
        <a:bodyPr/>
        <a:lstStyle/>
        <a:p>
          <a:r>
            <a:rPr lang="en-NZ" sz="1100">
              <a:latin typeface="Arial" panose="020B0604020202020204" pitchFamily="34" charset="0"/>
              <a:cs typeface="Arial" panose="020B0604020202020204" pitchFamily="34" charset="0"/>
            </a:rPr>
            <a:t>Coordínese con otras agencias y sectores</a:t>
          </a:r>
        </a:p>
      </dgm:t>
    </dgm:pt>
    <dgm:pt modelId="{549FE4F6-80BC-4BF2-8028-66343779B417}" type="parTrans" cxnId="{9E3DC987-1754-4132-8915-CD8ADD4D3426}">
      <dgm:prSet/>
      <dgm:spPr/>
      <dgm:t>
        <a:bodyPr/>
        <a:lstStyle/>
        <a:p>
          <a:endParaRPr lang="es-ES"/>
        </a:p>
      </dgm:t>
    </dgm:pt>
    <dgm:pt modelId="{C427E25F-2CE2-48E8-9898-B87321B92CE7}" type="sibTrans" cxnId="{9E3DC987-1754-4132-8915-CD8ADD4D3426}">
      <dgm:prSet/>
      <dgm:spPr/>
      <dgm:t>
        <a:bodyPr/>
        <a:lstStyle/>
        <a:p>
          <a:endParaRPr lang="es-ES"/>
        </a:p>
      </dgm:t>
    </dgm:pt>
    <dgm:pt modelId="{FB5B279B-544B-4B72-B621-5B652AFBF236}">
      <dgm:prSet phldrT="[Text]" custT="1"/>
      <dgm:spPr/>
      <dgm:t>
        <a:bodyPr/>
        <a:lstStyle/>
        <a:p>
          <a:r>
            <a:rPr lang="en-NZ" sz="1100">
              <a:latin typeface="Arial" panose="020B0604020202020204" pitchFamily="34" charset="0"/>
              <a:cs typeface="Arial" panose="020B0604020202020204" pitchFamily="34" charset="0"/>
            </a:rPr>
            <a:t>Hay que tener en cuenta la capacidad y experiencia de la Cruz Roja y la Media Luna Roja, y las peticiones o decisiones del gobierno</a:t>
          </a:r>
          <a:r>
            <a:rPr lang="en-NZ" sz="1200">
              <a:latin typeface="Arial" panose="020B0604020202020204" pitchFamily="34" charset="0"/>
              <a:cs typeface="Arial" panose="020B0604020202020204" pitchFamily="34" charset="0"/>
            </a:rPr>
            <a:t>/grupos</a:t>
          </a:r>
        </a:p>
      </dgm:t>
    </dgm:pt>
    <dgm:pt modelId="{BFD6671E-77FE-4A53-BF0C-40797E453CAA}" type="parTrans" cxnId="{80DF96C3-33DD-4B6F-9CA9-1EAAF2D1F8D3}">
      <dgm:prSet/>
      <dgm:spPr/>
      <dgm:t>
        <a:bodyPr/>
        <a:lstStyle/>
        <a:p>
          <a:endParaRPr lang="es-ES"/>
        </a:p>
      </dgm:t>
    </dgm:pt>
    <dgm:pt modelId="{9C004DA6-8631-4D6C-B0AC-4D692ABF9BE6}" type="sibTrans" cxnId="{80DF96C3-33DD-4B6F-9CA9-1EAAF2D1F8D3}">
      <dgm:prSet/>
      <dgm:spPr/>
      <dgm:t>
        <a:bodyPr/>
        <a:lstStyle/>
        <a:p>
          <a:endParaRPr lang="es-ES"/>
        </a:p>
      </dgm:t>
    </dgm:pt>
    <dgm:pt modelId="{207650DE-9C33-496A-92F3-7A3D956961A5}">
      <dgm:prSet phldrT="[Text]" custT="1"/>
      <dgm:spPr/>
      <dgm:t>
        <a:bodyPr/>
        <a:lstStyle/>
        <a:p>
          <a:r>
            <a:rPr lang="en-NZ" sz="1200">
              <a:latin typeface="Arial" panose="020B0604020202020204" pitchFamily="34" charset="0"/>
              <a:cs typeface="Arial" panose="020B0604020202020204" pitchFamily="34" charset="0"/>
            </a:rPr>
            <a:t>Coordínese con otras agencias y sectores</a:t>
          </a:r>
        </a:p>
      </dgm:t>
    </dgm:pt>
    <dgm:pt modelId="{3FB0D53F-787C-4989-B1B2-0FC6E2F5B673}" type="parTrans" cxnId="{ACEF68BB-7E95-4AEA-BDB6-474921E2BD57}">
      <dgm:prSet/>
      <dgm:spPr/>
      <dgm:t>
        <a:bodyPr/>
        <a:lstStyle/>
        <a:p>
          <a:endParaRPr lang="es-ES"/>
        </a:p>
      </dgm:t>
    </dgm:pt>
    <dgm:pt modelId="{8AB1DEF1-7F90-49DF-9066-B3234A7B9D3A}" type="sibTrans" cxnId="{ACEF68BB-7E95-4AEA-BDB6-474921E2BD57}">
      <dgm:prSet/>
      <dgm:spPr/>
      <dgm:t>
        <a:bodyPr/>
        <a:lstStyle/>
        <a:p>
          <a:endParaRPr lang="es-ES"/>
        </a:p>
      </dgm:t>
    </dgm:pt>
    <dgm:pt modelId="{E5CD686E-6615-4F94-8E3C-8C926F99ACFB}" type="pres">
      <dgm:prSet presAssocID="{6F9F916C-87D8-43AD-8402-783F3A3B2037}" presName="Name0" presStyleCnt="0">
        <dgm:presLayoutVars>
          <dgm:dir/>
          <dgm:animLvl val="lvl"/>
          <dgm:resizeHandles val="exact"/>
        </dgm:presLayoutVars>
      </dgm:prSet>
      <dgm:spPr/>
    </dgm:pt>
    <dgm:pt modelId="{8C6D0258-84A0-4E20-A549-ADCFD9619B55}" type="pres">
      <dgm:prSet presAssocID="{D1B6BD57-FF88-4668-8681-B3FEB0F4E342}" presName="linNode" presStyleCnt="0"/>
      <dgm:spPr/>
    </dgm:pt>
    <dgm:pt modelId="{48B1EA65-7B4F-4F24-B485-BF7AB98D97E8}" type="pres">
      <dgm:prSet presAssocID="{D1B6BD57-FF88-4668-8681-B3FEB0F4E342}" presName="parTx" presStyleLbl="revTx" presStyleIdx="0" presStyleCnt="2">
        <dgm:presLayoutVars>
          <dgm:chMax val="1"/>
          <dgm:bulletEnabled val="1"/>
        </dgm:presLayoutVars>
      </dgm:prSet>
      <dgm:spPr/>
    </dgm:pt>
    <dgm:pt modelId="{5249BF23-1E51-49EF-83FC-53A6998752D6}" type="pres">
      <dgm:prSet presAssocID="{D1B6BD57-FF88-4668-8681-B3FEB0F4E342}" presName="bracket" presStyleLbl="parChTrans1D1" presStyleIdx="0" presStyleCnt="2"/>
      <dgm:spPr/>
    </dgm:pt>
    <dgm:pt modelId="{85383C86-AAE5-4263-85E7-8BE5D5E9C559}" type="pres">
      <dgm:prSet presAssocID="{D1B6BD57-FF88-4668-8681-B3FEB0F4E342}" presName="spH" presStyleCnt="0"/>
      <dgm:spPr/>
    </dgm:pt>
    <dgm:pt modelId="{887296A2-0B92-4D51-9F30-EC5F6872CCF6}" type="pres">
      <dgm:prSet presAssocID="{D1B6BD57-FF88-4668-8681-B3FEB0F4E342}" presName="desTx" presStyleLbl="node1" presStyleIdx="0" presStyleCnt="2">
        <dgm:presLayoutVars>
          <dgm:bulletEnabled val="1"/>
        </dgm:presLayoutVars>
      </dgm:prSet>
      <dgm:spPr/>
    </dgm:pt>
    <dgm:pt modelId="{DE86B71B-8C07-4F95-8BC8-3D1105C104A6}" type="pres">
      <dgm:prSet presAssocID="{24280EDA-FD4B-4C47-9959-0F44663331EB}" presName="spV" presStyleCnt="0"/>
      <dgm:spPr/>
    </dgm:pt>
    <dgm:pt modelId="{469A637F-A1F6-40CD-86BD-C584E3222B9A}" type="pres">
      <dgm:prSet presAssocID="{2CE1B53B-2DB7-4AA0-B915-D09867295B4C}" presName="linNode" presStyleCnt="0"/>
      <dgm:spPr/>
    </dgm:pt>
    <dgm:pt modelId="{C5427821-219D-4F77-9145-D7258EF0B26D}" type="pres">
      <dgm:prSet presAssocID="{2CE1B53B-2DB7-4AA0-B915-D09867295B4C}" presName="parTx" presStyleLbl="revTx" presStyleIdx="1" presStyleCnt="2">
        <dgm:presLayoutVars>
          <dgm:chMax val="1"/>
          <dgm:bulletEnabled val="1"/>
        </dgm:presLayoutVars>
      </dgm:prSet>
      <dgm:spPr/>
    </dgm:pt>
    <dgm:pt modelId="{FBF32D79-6E31-427B-9B30-0BF31AFF75D0}" type="pres">
      <dgm:prSet presAssocID="{2CE1B53B-2DB7-4AA0-B915-D09867295B4C}" presName="bracket" presStyleLbl="parChTrans1D1" presStyleIdx="1" presStyleCnt="2"/>
      <dgm:spPr/>
    </dgm:pt>
    <dgm:pt modelId="{A5535DB4-7AD9-4728-8077-3DC2BF9D320F}" type="pres">
      <dgm:prSet presAssocID="{2CE1B53B-2DB7-4AA0-B915-D09867295B4C}" presName="spH" presStyleCnt="0"/>
      <dgm:spPr/>
    </dgm:pt>
    <dgm:pt modelId="{6CC9D288-A96F-4EC1-9230-260434EC3336}" type="pres">
      <dgm:prSet presAssocID="{2CE1B53B-2DB7-4AA0-B915-D09867295B4C}" presName="desTx" presStyleLbl="node1" presStyleIdx="1" presStyleCnt="2">
        <dgm:presLayoutVars>
          <dgm:bulletEnabled val="1"/>
        </dgm:presLayoutVars>
      </dgm:prSet>
      <dgm:spPr/>
    </dgm:pt>
  </dgm:ptLst>
  <dgm:cxnLst>
    <dgm:cxn modelId="{BF095E11-C768-4824-8441-63091C81A1B2}" type="presOf" srcId="{C6A8B781-F155-431B-9470-3A2AE870E9E0}" destId="{6CC9D288-A96F-4EC1-9230-260434EC3336}" srcOrd="0" destOrd="2" presId="urn:diagrams.loki3.com/BracketList"/>
    <dgm:cxn modelId="{8570301E-A908-4791-BCE4-301E1519B79F}" srcId="{2CE1B53B-2DB7-4AA0-B915-D09867295B4C}" destId="{307CB849-90B0-4E6A-B722-52B4DA8D46E9}" srcOrd="0" destOrd="0" parTransId="{1E2AB474-A346-4A97-96EE-968DC1CB4EC4}" sibTransId="{BC5471A8-7817-419F-B08F-30278365F334}"/>
    <dgm:cxn modelId="{5312B021-4215-4B3E-B392-F837D10BA840}" type="presOf" srcId="{FB5B279B-544B-4B72-B621-5B652AFBF236}" destId="{887296A2-0B92-4D51-9F30-EC5F6872CCF6}" srcOrd="0" destOrd="1" presId="urn:diagrams.loki3.com/BracketList"/>
    <dgm:cxn modelId="{8D0E812C-3A1C-46B2-B0C3-4FB54C11E8AE}" type="presOf" srcId="{207650DE-9C33-496A-92F3-7A3D956961A5}" destId="{887296A2-0B92-4D51-9F30-EC5F6872CCF6}" srcOrd="0" destOrd="2" presId="urn:diagrams.loki3.com/BracketList"/>
    <dgm:cxn modelId="{74B34633-6608-41BE-84F8-7B1992EEE48F}" type="presOf" srcId="{6F9F916C-87D8-43AD-8402-783F3A3B2037}" destId="{E5CD686E-6615-4F94-8E3C-8C926F99ACFB}" srcOrd="0" destOrd="0" presId="urn:diagrams.loki3.com/BracketList"/>
    <dgm:cxn modelId="{A4D80336-76BE-4F46-944B-FE65C926A5E3}" type="presOf" srcId="{5940706D-44D1-4083-9181-A5BFBC5CB6D3}" destId="{6CC9D288-A96F-4EC1-9230-260434EC3336}" srcOrd="0" destOrd="1" presId="urn:diagrams.loki3.com/BracketList"/>
    <dgm:cxn modelId="{65C62767-EAAA-4EB5-9A02-FF0312822DB6}" type="presOf" srcId="{D1B6BD57-FF88-4668-8681-B3FEB0F4E342}" destId="{48B1EA65-7B4F-4F24-B485-BF7AB98D97E8}" srcOrd="0" destOrd="0" presId="urn:diagrams.loki3.com/BracketList"/>
    <dgm:cxn modelId="{9E3DC987-1754-4132-8915-CD8ADD4D3426}" srcId="{2CE1B53B-2DB7-4AA0-B915-D09867295B4C}" destId="{C6A8B781-F155-431B-9470-3A2AE870E9E0}" srcOrd="2" destOrd="0" parTransId="{549FE4F6-80BC-4BF2-8028-66343779B417}" sibTransId="{C427E25F-2CE2-48E8-9898-B87321B92CE7}"/>
    <dgm:cxn modelId="{1B25B690-BE28-4BCC-AD76-C4C68A98636E}" type="presOf" srcId="{E626A50F-D6EB-4B47-BD92-02AD1B521837}" destId="{887296A2-0B92-4D51-9F30-EC5F6872CCF6}" srcOrd="0" destOrd="0" presId="urn:diagrams.loki3.com/BracketList"/>
    <dgm:cxn modelId="{4EC24DB8-9C5F-4F10-9D45-385AC01D9D5F}" type="presOf" srcId="{307CB849-90B0-4E6A-B722-52B4DA8D46E9}" destId="{6CC9D288-A96F-4EC1-9230-260434EC3336}" srcOrd="0" destOrd="0" presId="urn:diagrams.loki3.com/BracketList"/>
    <dgm:cxn modelId="{ACEF68BB-7E95-4AEA-BDB6-474921E2BD57}" srcId="{D1B6BD57-FF88-4668-8681-B3FEB0F4E342}" destId="{207650DE-9C33-496A-92F3-7A3D956961A5}" srcOrd="2" destOrd="0" parTransId="{3FB0D53F-787C-4989-B1B2-0FC6E2F5B673}" sibTransId="{8AB1DEF1-7F90-49DF-9066-B3234A7B9D3A}"/>
    <dgm:cxn modelId="{80DF96C3-33DD-4B6F-9CA9-1EAAF2D1F8D3}" srcId="{D1B6BD57-FF88-4668-8681-B3FEB0F4E342}" destId="{FB5B279B-544B-4B72-B621-5B652AFBF236}" srcOrd="1" destOrd="0" parTransId="{BFD6671E-77FE-4A53-BF0C-40797E453CAA}" sibTransId="{9C004DA6-8631-4D6C-B0AC-4D692ABF9BE6}"/>
    <dgm:cxn modelId="{7B59EBD7-7614-43A1-B926-FA0E020959AC}" type="presOf" srcId="{2CE1B53B-2DB7-4AA0-B915-D09867295B4C}" destId="{C5427821-219D-4F77-9145-D7258EF0B26D}" srcOrd="0" destOrd="0" presId="urn:diagrams.loki3.com/BracketList"/>
    <dgm:cxn modelId="{7FFC5FDF-0F56-4DD0-B5A4-F330CE862989}" srcId="{6F9F916C-87D8-43AD-8402-783F3A3B2037}" destId="{2CE1B53B-2DB7-4AA0-B915-D09867295B4C}" srcOrd="1" destOrd="0" parTransId="{FA37AC13-52A6-4837-9B83-E7F39C0D0F99}" sibTransId="{016AD685-F158-494C-9CD1-AF1D7E7AC50B}"/>
    <dgm:cxn modelId="{5F1F13ED-1BB0-4F71-8582-B6EAF3068A1C}" srcId="{6F9F916C-87D8-43AD-8402-783F3A3B2037}" destId="{D1B6BD57-FF88-4668-8681-B3FEB0F4E342}" srcOrd="0" destOrd="0" parTransId="{0F6CFC79-95CF-40A3-A37B-F6D38392F625}" sibTransId="{24280EDA-FD4B-4C47-9959-0F44663331EB}"/>
    <dgm:cxn modelId="{6DAF18F9-8FB0-4A87-A64D-E4E2CC323A12}" srcId="{D1B6BD57-FF88-4668-8681-B3FEB0F4E342}" destId="{E626A50F-D6EB-4B47-BD92-02AD1B521837}" srcOrd="0" destOrd="0" parTransId="{0CAC3604-FAA9-4BBA-B485-B3EFCB3CB80B}" sibTransId="{2A6A7BC4-56A4-4408-8EFC-CBCD0C0AE2FB}"/>
    <dgm:cxn modelId="{6513F7FA-6D72-45FC-B2D1-FB55640A41A5}" srcId="{2CE1B53B-2DB7-4AA0-B915-D09867295B4C}" destId="{5940706D-44D1-4083-9181-A5BFBC5CB6D3}" srcOrd="1" destOrd="0" parTransId="{C3FC0F46-720D-46A6-A4A8-1F1FDF3D1BF5}" sibTransId="{470C736F-809C-4F8D-847D-94CEF46F7FBD}"/>
    <dgm:cxn modelId="{A83BED48-9F89-405D-BC8B-D037B2B485BA}" type="presParOf" srcId="{E5CD686E-6615-4F94-8E3C-8C926F99ACFB}" destId="{8C6D0258-84A0-4E20-A549-ADCFD9619B55}" srcOrd="0" destOrd="0" presId="urn:diagrams.loki3.com/BracketList"/>
    <dgm:cxn modelId="{927313DC-1D98-4B84-896E-DA679A886053}" type="presParOf" srcId="{8C6D0258-84A0-4E20-A549-ADCFD9619B55}" destId="{48B1EA65-7B4F-4F24-B485-BF7AB98D97E8}" srcOrd="0" destOrd="0" presId="urn:diagrams.loki3.com/BracketList"/>
    <dgm:cxn modelId="{E7D11917-05FC-4B8C-82E6-29897FB4AAD0}" type="presParOf" srcId="{8C6D0258-84A0-4E20-A549-ADCFD9619B55}" destId="{5249BF23-1E51-49EF-83FC-53A6998752D6}" srcOrd="1" destOrd="0" presId="urn:diagrams.loki3.com/BracketList"/>
    <dgm:cxn modelId="{F6A44BDF-1673-4F45-9897-87CBAD8BCC20}" type="presParOf" srcId="{8C6D0258-84A0-4E20-A549-ADCFD9619B55}" destId="{85383C86-AAE5-4263-85E7-8BE5D5E9C559}" srcOrd="2" destOrd="0" presId="urn:diagrams.loki3.com/BracketList"/>
    <dgm:cxn modelId="{63AC878F-E424-4F1E-8C46-9CBA2DEF77AC}" type="presParOf" srcId="{8C6D0258-84A0-4E20-A549-ADCFD9619B55}" destId="{887296A2-0B92-4D51-9F30-EC5F6872CCF6}" srcOrd="3" destOrd="0" presId="urn:diagrams.loki3.com/BracketList"/>
    <dgm:cxn modelId="{4054462E-D124-4E68-A238-EB0451E76A41}" type="presParOf" srcId="{E5CD686E-6615-4F94-8E3C-8C926F99ACFB}" destId="{DE86B71B-8C07-4F95-8BC8-3D1105C104A6}" srcOrd="1" destOrd="0" presId="urn:diagrams.loki3.com/BracketList"/>
    <dgm:cxn modelId="{86AF0ABE-563A-4857-B793-F91693B99DF7}" type="presParOf" srcId="{E5CD686E-6615-4F94-8E3C-8C926F99ACFB}" destId="{469A637F-A1F6-40CD-86BD-C584E3222B9A}" srcOrd="2" destOrd="0" presId="urn:diagrams.loki3.com/BracketList"/>
    <dgm:cxn modelId="{02EFD359-5807-45F4-B3A1-07A814941450}" type="presParOf" srcId="{469A637F-A1F6-40CD-86BD-C584E3222B9A}" destId="{C5427821-219D-4F77-9145-D7258EF0B26D}" srcOrd="0" destOrd="0" presId="urn:diagrams.loki3.com/BracketList"/>
    <dgm:cxn modelId="{C8875939-03E9-4C0C-9E28-95D40206A75C}" type="presParOf" srcId="{469A637F-A1F6-40CD-86BD-C584E3222B9A}" destId="{FBF32D79-6E31-427B-9B30-0BF31AFF75D0}" srcOrd="1" destOrd="0" presId="urn:diagrams.loki3.com/BracketList"/>
    <dgm:cxn modelId="{C152FC74-75C5-41B9-96EB-9F816B0C7843}" type="presParOf" srcId="{469A637F-A1F6-40CD-86BD-C584E3222B9A}" destId="{A5535DB4-7AD9-4728-8077-3DC2BF9D320F}" srcOrd="2" destOrd="0" presId="urn:diagrams.loki3.com/BracketList"/>
    <dgm:cxn modelId="{91A639F4-F914-4F0E-BFBF-3CA3C30F787F}" type="presParOf" srcId="{469A637F-A1F6-40CD-86BD-C584E3222B9A}" destId="{6CC9D288-A96F-4EC1-9230-260434EC3336}" srcOrd="3" destOrd="0" presId="urn:diagrams.loki3.com/BracketLis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B1EA65-7B4F-4F24-B485-BF7AB98D97E8}">
      <dsp:nvSpPr>
        <dsp:cNvPr id="0" name=""/>
        <dsp:cNvSpPr/>
      </dsp:nvSpPr>
      <dsp:spPr>
        <a:xfrm>
          <a:off x="0" y="14233"/>
          <a:ext cx="1809457" cy="8316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27940" rIns="78232" bIns="27940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100" kern="1200">
              <a:latin typeface="Arial" panose="020B0604020202020204" pitchFamily="34" charset="0"/>
              <a:cs typeface="Arial" panose="020B0604020202020204" pitchFamily="34" charset="0"/>
            </a:rPr>
            <a:t>Si  es Sí</a:t>
          </a:r>
        </a:p>
      </dsp:txBody>
      <dsp:txXfrm>
        <a:off x="0" y="14233"/>
        <a:ext cx="1809457" cy="831600"/>
      </dsp:txXfrm>
    </dsp:sp>
    <dsp:sp modelId="{5249BF23-1E51-49EF-83FC-53A6998752D6}">
      <dsp:nvSpPr>
        <dsp:cNvPr id="0" name=""/>
        <dsp:cNvSpPr/>
      </dsp:nvSpPr>
      <dsp:spPr>
        <a:xfrm>
          <a:off x="1809456" y="14233"/>
          <a:ext cx="361891" cy="831600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7296A2-0B92-4D51-9F30-EC5F6872CCF6}">
      <dsp:nvSpPr>
        <dsp:cNvPr id="0" name=""/>
        <dsp:cNvSpPr/>
      </dsp:nvSpPr>
      <dsp:spPr>
        <a:xfrm>
          <a:off x="2316104" y="14233"/>
          <a:ext cx="4921723" cy="8316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100" kern="1200">
              <a:latin typeface="Arial" panose="020B0604020202020204" pitchFamily="34" charset="0"/>
              <a:cs typeface="Arial" panose="020B0604020202020204" pitchFamily="34" charset="0"/>
            </a:rPr>
            <a:t>Considere añadir la acción o actividad en el PdAE.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100" kern="1200">
              <a:latin typeface="Arial" panose="020B0604020202020204" pitchFamily="34" charset="0"/>
              <a:cs typeface="Arial" panose="020B0604020202020204" pitchFamily="34" charset="0"/>
            </a:rPr>
            <a:t>Hay que tener en cuenta la capacidad y experiencia de la Cruz Roja y la Media Luna Roja, y las peticiones o decisiones del gobierno</a:t>
          </a:r>
          <a:r>
            <a:rPr lang="en-NZ" sz="1200" kern="1200">
              <a:latin typeface="Arial" panose="020B0604020202020204" pitchFamily="34" charset="0"/>
              <a:cs typeface="Arial" panose="020B0604020202020204" pitchFamily="34" charset="0"/>
            </a:rPr>
            <a:t>/grupos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200" kern="1200">
              <a:latin typeface="Arial" panose="020B0604020202020204" pitchFamily="34" charset="0"/>
              <a:cs typeface="Arial" panose="020B0604020202020204" pitchFamily="34" charset="0"/>
            </a:rPr>
            <a:t>Coordínese con otras agencias y sectores</a:t>
          </a:r>
        </a:p>
      </dsp:txBody>
      <dsp:txXfrm>
        <a:off x="2316104" y="14233"/>
        <a:ext cx="4921723" cy="831600"/>
      </dsp:txXfrm>
    </dsp:sp>
    <dsp:sp modelId="{C5427821-219D-4F77-9145-D7258EF0B26D}">
      <dsp:nvSpPr>
        <dsp:cNvPr id="0" name=""/>
        <dsp:cNvSpPr/>
      </dsp:nvSpPr>
      <dsp:spPr>
        <a:xfrm>
          <a:off x="0" y="997033"/>
          <a:ext cx="1809457" cy="8316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27940" rIns="78232" bIns="27940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100" kern="1200">
              <a:latin typeface="Arial" panose="020B0604020202020204" pitchFamily="34" charset="0"/>
              <a:cs typeface="Arial" panose="020B0604020202020204" pitchFamily="34" charset="0"/>
            </a:rPr>
            <a:t>Si es No </a:t>
          </a:r>
        </a:p>
      </dsp:txBody>
      <dsp:txXfrm>
        <a:off x="0" y="997033"/>
        <a:ext cx="1809457" cy="831600"/>
      </dsp:txXfrm>
    </dsp:sp>
    <dsp:sp modelId="{FBF32D79-6E31-427B-9B30-0BF31AFF75D0}">
      <dsp:nvSpPr>
        <dsp:cNvPr id="0" name=""/>
        <dsp:cNvSpPr/>
      </dsp:nvSpPr>
      <dsp:spPr>
        <a:xfrm>
          <a:off x="1809456" y="997033"/>
          <a:ext cx="361891" cy="831600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C9D288-A96F-4EC1-9230-260434EC3336}">
      <dsp:nvSpPr>
        <dsp:cNvPr id="0" name=""/>
        <dsp:cNvSpPr/>
      </dsp:nvSpPr>
      <dsp:spPr>
        <a:xfrm>
          <a:off x="2316104" y="997033"/>
          <a:ext cx="4921723" cy="8316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100" kern="1200">
              <a:latin typeface="Arial" panose="020B0604020202020204" pitchFamily="34" charset="0"/>
              <a:cs typeface="Arial" panose="020B0604020202020204" pitchFamily="34" charset="0"/>
            </a:rPr>
            <a:t>Propóngalo a asociados y otras partes interesadas  para que aborden el problema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100" kern="1200">
              <a:latin typeface="Arial" panose="020B0604020202020204" pitchFamily="34" charset="0"/>
              <a:cs typeface="Arial" panose="020B0604020202020204" pitchFamily="34" charset="0"/>
            </a:rPr>
            <a:t>Continue monitoreando la situación por si hay cambios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100" kern="1200">
              <a:latin typeface="Arial" panose="020B0604020202020204" pitchFamily="34" charset="0"/>
              <a:cs typeface="Arial" panose="020B0604020202020204" pitchFamily="34" charset="0"/>
            </a:rPr>
            <a:t>Coordínese con otras agencias y sectores</a:t>
          </a:r>
        </a:p>
      </dsp:txBody>
      <dsp:txXfrm>
        <a:off x="2316104" y="997033"/>
        <a:ext cx="4921723" cy="8316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diagrams.loki3.com/BracketList">
  <dgm:title val="Vertical Bracket List"/>
  <dgm:desc val="Use to show grouped blocks of information.  Works well with large amounts of Level 2 text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2F871-BFC0-4F7D-B3ED-2D9A9901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Rull Usano</dc:creator>
  <cp:keywords/>
  <dc:description/>
  <cp:lastModifiedBy>Alba Rull Usano</cp:lastModifiedBy>
  <cp:revision>2</cp:revision>
  <dcterms:created xsi:type="dcterms:W3CDTF">2020-12-17T14:13:00Z</dcterms:created>
  <dcterms:modified xsi:type="dcterms:W3CDTF">2020-12-17T14:13:00Z</dcterms:modified>
</cp:coreProperties>
</file>