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167F1" w14:textId="77777777" w:rsidR="005A697A" w:rsidRPr="00C311E2" w:rsidRDefault="005A697A" w:rsidP="005A697A">
      <w:pPr>
        <w:rPr>
          <w:lang w:val="es-PA"/>
        </w:rPr>
      </w:pPr>
    </w:p>
    <w:p w14:paraId="271D5235" w14:textId="77777777" w:rsidR="003535BF" w:rsidRPr="00C311E2" w:rsidRDefault="005A697A" w:rsidP="00662A9F">
      <w:pPr>
        <w:pStyle w:val="Projectsubtitle"/>
        <w:rPr>
          <w:rStyle w:val="Hyperlink"/>
          <w:rFonts w:ascii="Arial" w:hAnsi="Arial" w:cs="Arial"/>
          <w:sz w:val="32"/>
          <w:szCs w:val="32"/>
          <w:lang w:val="es-PA"/>
        </w:rPr>
      </w:pPr>
      <w:r>
        <w:rPr>
          <w:rFonts w:ascii="Arial" w:hAnsi="Arial" w:cs="Arial"/>
          <w:sz w:val="32"/>
          <w:szCs w:val="32"/>
          <w:lang w:val="es"/>
        </w:rPr>
        <w:t xml:space="preserve">GUÍA PARA LA ESTRATEGIA DE SALIDA </w:t>
      </w:r>
      <w:r>
        <w:rPr>
          <w:rStyle w:val="FootnoteReference"/>
          <w:rFonts w:ascii="Arial" w:hAnsi="Arial" w:cs="Arial"/>
          <w:sz w:val="32"/>
          <w:szCs w:val="32"/>
          <w:lang w:val="es"/>
        </w:rPr>
        <w:footnoteReference w:id="1"/>
      </w:r>
    </w:p>
    <w:p w14:paraId="2AE783F0" w14:textId="6CC77548" w:rsidR="005A697A" w:rsidRPr="00922A84" w:rsidRDefault="00922A84" w:rsidP="00922A84">
      <w:pPr>
        <w:pStyle w:val="Projectsubtitle"/>
        <w:rPr>
          <w:rFonts w:ascii="Arial" w:hAnsi="Arial" w:cs="Arial"/>
          <w:color w:val="C00000"/>
          <w:sz w:val="20"/>
          <w:szCs w:val="20"/>
          <w:lang w:val="es-PA"/>
        </w:rPr>
      </w:pPr>
      <w:r w:rsidRPr="00922A84">
        <w:rPr>
          <w:rFonts w:ascii="Arial" w:hAnsi="Arial" w:cs="Arial"/>
          <w:color w:val="C00000"/>
          <w:sz w:val="20"/>
          <w:szCs w:val="20"/>
          <w:lang w:val="es"/>
        </w:rPr>
        <w:t>HERRAMIENTA 16</w:t>
      </w:r>
      <w:r>
        <w:rPr>
          <w:rFonts w:ascii="Arial" w:hAnsi="Arial" w:cs="Arial"/>
          <w:color w:val="C00000"/>
          <w:sz w:val="20"/>
          <w:szCs w:val="20"/>
          <w:lang w:val="en-CH"/>
        </w:rPr>
        <w:t xml:space="preserve"> </w:t>
      </w:r>
      <w:r w:rsidRPr="00922A84">
        <w:rPr>
          <w:rFonts w:ascii="Arial" w:hAnsi="Arial" w:cs="Arial"/>
          <w:color w:val="000000" w:themeColor="text1"/>
          <w:sz w:val="20"/>
          <w:szCs w:val="20"/>
          <w:lang w:val="en-CH"/>
        </w:rPr>
        <w:t xml:space="preserve">de la </w:t>
      </w:r>
      <w:proofErr w:type="spellStart"/>
      <w:r w:rsidRPr="00922A84">
        <w:rPr>
          <w:rFonts w:ascii="Arial" w:hAnsi="Arial" w:cs="Arial"/>
          <w:color w:val="000000" w:themeColor="text1"/>
          <w:sz w:val="20"/>
          <w:szCs w:val="20"/>
          <w:lang w:val="en-CH"/>
        </w:rPr>
        <w:t>guia</w:t>
      </w:r>
      <w:proofErr w:type="spellEnd"/>
      <w:r w:rsidRPr="00922A84">
        <w:rPr>
          <w:rFonts w:ascii="Arial" w:hAnsi="Arial" w:cs="Arial"/>
          <w:color w:val="000000" w:themeColor="text1"/>
          <w:sz w:val="20"/>
          <w:szCs w:val="20"/>
          <w:lang w:val="en-CH"/>
        </w:rPr>
        <w:t xml:space="preserve"> </w:t>
      </w:r>
      <w:r w:rsidR="00490F14" w:rsidRPr="00922A84">
        <w:rPr>
          <w:color w:val="000000" w:themeColor="text1"/>
          <w:sz w:val="20"/>
          <w:lang w:val="es"/>
        </w:rPr>
        <w:t xml:space="preserve">Participación </w:t>
      </w:r>
      <w:r w:rsidR="00490F14">
        <w:rPr>
          <w:sz w:val="20"/>
          <w:lang w:val="es"/>
        </w:rPr>
        <w:t>comunitaria y rendición de cuentas a la comunidad</w:t>
      </w:r>
      <w:r w:rsidR="005A697A">
        <w:rPr>
          <w:sz w:val="20"/>
          <w:lang w:val="es"/>
        </w:rPr>
        <w:t xml:space="preserve"> / </w:t>
      </w:r>
      <w:r w:rsidR="005A697A">
        <w:rPr>
          <w:color w:val="FF0000"/>
          <w:sz w:val="20"/>
          <w:lang w:val="es"/>
        </w:rPr>
        <w:t xml:space="preserve">FICR </w:t>
      </w:r>
      <w:r w:rsidR="005A697A">
        <w:rPr>
          <w:sz w:val="20"/>
          <w:lang w:val="es"/>
        </w:rPr>
        <w:t>/</w:t>
      </w:r>
      <w:proofErr w:type="gramStart"/>
      <w:r w:rsidR="005A697A">
        <w:rPr>
          <w:color w:val="595959"/>
          <w:sz w:val="20"/>
          <w:lang w:val="es"/>
        </w:rPr>
        <w:t>Junio</w:t>
      </w:r>
      <w:proofErr w:type="gramEnd"/>
      <w:r w:rsidR="005A697A">
        <w:rPr>
          <w:color w:val="595959"/>
          <w:sz w:val="20"/>
          <w:lang w:val="es"/>
        </w:rPr>
        <w:t xml:space="preserve"> 2016</w:t>
      </w:r>
    </w:p>
    <w:p w14:paraId="0EBD4902" w14:textId="77777777" w:rsidR="00F82858" w:rsidRPr="00E43519" w:rsidRDefault="00F82858" w:rsidP="0060428F">
      <w:pPr>
        <w:rPr>
          <w:lang w:val="es-ES"/>
        </w:rPr>
      </w:pPr>
    </w:p>
    <w:p w14:paraId="0EA69BC2" w14:textId="41DFE144" w:rsidR="00B75C4F" w:rsidRPr="00E43519" w:rsidRDefault="00F82858" w:rsidP="00F82C39">
      <w:pPr>
        <w:rPr>
          <w:rFonts w:cs="Arial"/>
          <w:szCs w:val="22"/>
          <w:lang w:val="es-ES"/>
        </w:rPr>
      </w:pPr>
      <w:r w:rsidRPr="00E43519">
        <w:rPr>
          <w:lang w:val="es-ES"/>
        </w:rPr>
        <w:t xml:space="preserve">Este documento está diseñado para apoyar al personal y al voluntariado a </w:t>
      </w:r>
      <w:r w:rsidR="00E43519" w:rsidRPr="00E43519">
        <w:rPr>
          <w:lang w:val="es-ES"/>
        </w:rPr>
        <w:t>tener la información necesaria para el traspaso y planificar</w:t>
      </w:r>
      <w:r w:rsidRPr="00E43519">
        <w:rPr>
          <w:lang w:val="es-ES"/>
        </w:rPr>
        <w:t xml:space="preserve"> cómo comunicar a las comunidades la </w:t>
      </w:r>
      <w:r w:rsidR="00584018" w:rsidRPr="00E43519">
        <w:rPr>
          <w:lang w:val="es-ES"/>
        </w:rPr>
        <w:t>e</w:t>
      </w:r>
      <w:r w:rsidRPr="00E43519">
        <w:rPr>
          <w:lang w:val="es-ES"/>
        </w:rPr>
        <w:t xml:space="preserve">strategia de </w:t>
      </w:r>
      <w:r w:rsidR="00E17F9A" w:rsidRPr="00E43519">
        <w:rPr>
          <w:lang w:val="es-ES"/>
        </w:rPr>
        <w:t>salida.</w:t>
      </w:r>
      <w:r w:rsidRPr="00E43519">
        <w:rPr>
          <w:lang w:val="es-ES"/>
        </w:rPr>
        <w:t xml:space="preserve"> </w:t>
      </w:r>
      <w:r w:rsidRPr="00E43519">
        <w:rPr>
          <w:szCs w:val="22"/>
          <w:lang w:val="es-ES"/>
        </w:rPr>
        <w:t>La información sobre la estrategia de salida debe ser compartida con las comunidades mucho antes del final de las actividades, sin embargo, el plazo exacto dependerá del contexto específico y de la duración del programa. La guía ofrece orientación sobre los puntos clave a tomar en cuenta, los plazos finales para compartir la inform</w:t>
      </w:r>
      <w:r w:rsidR="000D54C0" w:rsidRPr="00E43519">
        <w:rPr>
          <w:szCs w:val="22"/>
          <w:lang w:val="es-ES"/>
        </w:rPr>
        <w:t xml:space="preserve">ación, y la manera en la que el / la coordinador (a) </w:t>
      </w:r>
      <w:r w:rsidRPr="00E43519">
        <w:rPr>
          <w:szCs w:val="22"/>
          <w:lang w:val="es-ES"/>
        </w:rPr>
        <w:t xml:space="preserve">puede compartirla. </w:t>
      </w:r>
    </w:p>
    <w:p w14:paraId="38FA2C9D" w14:textId="77777777" w:rsidR="00922A84" w:rsidRPr="00E43519" w:rsidRDefault="00922A84" w:rsidP="00922A84">
      <w:pPr>
        <w:pStyle w:val="Heading2"/>
        <w:rPr>
          <w:b w:val="0"/>
          <w:color w:val="FF0000"/>
          <w:sz w:val="28"/>
          <w:szCs w:val="20"/>
          <w:lang w:val="es-ES"/>
        </w:rPr>
      </w:pPr>
      <w:r w:rsidRPr="00E43519">
        <w:rPr>
          <w:rFonts w:asciiTheme="minorBidi" w:hAnsiTheme="minorBidi" w:cstheme="minorBidi"/>
          <w:bCs/>
          <w:color w:val="FF0000"/>
          <w:szCs w:val="22"/>
          <w:lang w:val="es-ES"/>
        </w:rPr>
        <w:br/>
      </w:r>
      <w:bookmarkStart w:id="0" w:name="_Toc520967581"/>
      <w:r w:rsidRPr="00E43519">
        <w:rPr>
          <w:b w:val="0"/>
          <w:color w:val="FF0000"/>
          <w:sz w:val="28"/>
          <w:szCs w:val="20"/>
          <w:lang w:val="es-ES"/>
        </w:rPr>
        <w:t>Información de traspaso necesaria</w:t>
      </w:r>
      <w:bookmarkEnd w:id="0"/>
    </w:p>
    <w:p w14:paraId="708E44D2" w14:textId="77777777" w:rsidR="00922A84" w:rsidRPr="00E43519" w:rsidRDefault="00922A84" w:rsidP="00922A84">
      <w:pPr>
        <w:rPr>
          <w:lang w:val="es-ES" w:eastAsia="en-GB"/>
        </w:rPr>
      </w:pPr>
    </w:p>
    <w:p w14:paraId="1CF31890" w14:textId="77777777" w:rsidR="00922A84" w:rsidRPr="00E43519" w:rsidRDefault="00922A84" w:rsidP="00922A84">
      <w:pPr>
        <w:numPr>
          <w:ilvl w:val="0"/>
          <w:numId w:val="37"/>
        </w:numPr>
        <w:tabs>
          <w:tab w:val="left" w:pos="567"/>
          <w:tab w:val="left" w:pos="794"/>
        </w:tabs>
        <w:suppressAutoHyphens/>
        <w:spacing w:before="0" w:after="160" w:line="259" w:lineRule="auto"/>
        <w:rPr>
          <w:rFonts w:eastAsia="Times" w:cs="Arial"/>
          <w:szCs w:val="20"/>
          <w:lang w:val="es-ES"/>
        </w:rPr>
      </w:pPr>
      <w:r w:rsidRPr="00E43519">
        <w:rPr>
          <w:szCs w:val="20"/>
          <w:lang w:val="es-ES"/>
        </w:rPr>
        <w:t>Resumen del enfoque adoptado para la intervención;</w:t>
      </w:r>
    </w:p>
    <w:p w14:paraId="350211EC" w14:textId="77777777" w:rsidR="00922A84" w:rsidRPr="00E43519" w:rsidRDefault="00922A84" w:rsidP="00922A84">
      <w:pPr>
        <w:numPr>
          <w:ilvl w:val="0"/>
          <w:numId w:val="37"/>
        </w:numPr>
        <w:tabs>
          <w:tab w:val="left" w:pos="567"/>
          <w:tab w:val="left" w:pos="794"/>
        </w:tabs>
        <w:suppressAutoHyphens/>
        <w:spacing w:before="0" w:after="160" w:line="259" w:lineRule="auto"/>
        <w:rPr>
          <w:rFonts w:eastAsia="Times" w:cs="Arial"/>
          <w:szCs w:val="20"/>
          <w:lang w:val="es-ES"/>
        </w:rPr>
      </w:pPr>
      <w:r w:rsidRPr="00E43519">
        <w:rPr>
          <w:szCs w:val="20"/>
          <w:lang w:val="es-ES"/>
        </w:rPr>
        <w:t>Resumen del progreso hasta la fecha en contra de los objetivos;</w:t>
      </w:r>
    </w:p>
    <w:p w14:paraId="2B765AC2" w14:textId="6E826884" w:rsidR="00922A84" w:rsidRPr="00E43519" w:rsidRDefault="00922A84" w:rsidP="00922A84">
      <w:pPr>
        <w:numPr>
          <w:ilvl w:val="0"/>
          <w:numId w:val="37"/>
        </w:numPr>
        <w:tabs>
          <w:tab w:val="left" w:pos="567"/>
          <w:tab w:val="left" w:pos="794"/>
        </w:tabs>
        <w:suppressAutoHyphens/>
        <w:spacing w:before="0" w:after="160" w:line="259" w:lineRule="auto"/>
        <w:rPr>
          <w:rFonts w:eastAsia="Times" w:cs="Arial"/>
          <w:szCs w:val="20"/>
          <w:lang w:val="es-ES"/>
        </w:rPr>
      </w:pPr>
      <w:r w:rsidRPr="00E43519">
        <w:rPr>
          <w:szCs w:val="20"/>
          <w:lang w:val="es-ES"/>
        </w:rPr>
        <w:t xml:space="preserve">Identificar cuestiones clave, desafíos que incluyen la forma en que la respuesta / rotación de delegados/ trabajadores/ </w:t>
      </w:r>
      <w:r w:rsidR="00E43519" w:rsidRPr="00E43519">
        <w:rPr>
          <w:szCs w:val="20"/>
          <w:lang w:val="es-ES"/>
        </w:rPr>
        <w:t>voluntarios</w:t>
      </w:r>
      <w:r w:rsidRPr="00E43519">
        <w:rPr>
          <w:szCs w:val="20"/>
          <w:lang w:val="es-ES"/>
        </w:rPr>
        <w:t xml:space="preserve"> que involucró con las comunidades.</w:t>
      </w:r>
    </w:p>
    <w:p w14:paraId="76849E03" w14:textId="77777777" w:rsidR="00922A84" w:rsidRPr="00E43519" w:rsidRDefault="00922A84" w:rsidP="00922A84">
      <w:pPr>
        <w:numPr>
          <w:ilvl w:val="0"/>
          <w:numId w:val="37"/>
        </w:numPr>
        <w:tabs>
          <w:tab w:val="left" w:pos="567"/>
          <w:tab w:val="left" w:pos="794"/>
        </w:tabs>
        <w:suppressAutoHyphens/>
        <w:spacing w:before="0" w:after="160" w:line="259" w:lineRule="auto"/>
        <w:rPr>
          <w:rFonts w:eastAsia="Times" w:cs="Arial"/>
          <w:szCs w:val="20"/>
          <w:lang w:val="es-ES"/>
        </w:rPr>
      </w:pPr>
      <w:r w:rsidRPr="00E43519">
        <w:rPr>
          <w:szCs w:val="20"/>
          <w:lang w:val="es-ES"/>
        </w:rPr>
        <w:t>Resumen del trabajo de la Sociedad Nacional (cumplió con la Comunidad y el Compromiso, la Diversidad e Inclusión, y la Salvaguardia y Protección, estándares mínimos);</w:t>
      </w:r>
    </w:p>
    <w:p w14:paraId="58AEDB9D" w14:textId="77777777" w:rsidR="00922A84" w:rsidRPr="00E43519" w:rsidRDefault="00922A84" w:rsidP="00922A84">
      <w:pPr>
        <w:numPr>
          <w:ilvl w:val="0"/>
          <w:numId w:val="37"/>
        </w:numPr>
        <w:tabs>
          <w:tab w:val="left" w:pos="567"/>
          <w:tab w:val="left" w:pos="794"/>
        </w:tabs>
        <w:suppressAutoHyphens/>
        <w:spacing w:before="0" w:after="160" w:line="259" w:lineRule="auto"/>
        <w:rPr>
          <w:rFonts w:eastAsia="Times" w:cs="Arial"/>
          <w:szCs w:val="20"/>
          <w:lang w:val="es-ES"/>
        </w:rPr>
      </w:pPr>
      <w:r w:rsidRPr="00E43519">
        <w:rPr>
          <w:szCs w:val="20"/>
          <w:lang w:val="es-ES"/>
        </w:rPr>
        <w:t xml:space="preserve">Enumerar los contactos clave, el personal, los voluntarios y otros actores WASH </w:t>
      </w:r>
    </w:p>
    <w:p w14:paraId="472C000F" w14:textId="77777777" w:rsidR="00922A84" w:rsidRPr="00E43519" w:rsidRDefault="00922A84" w:rsidP="00922A84">
      <w:pPr>
        <w:numPr>
          <w:ilvl w:val="0"/>
          <w:numId w:val="37"/>
        </w:numPr>
        <w:tabs>
          <w:tab w:val="left" w:pos="567"/>
          <w:tab w:val="left" w:pos="794"/>
        </w:tabs>
        <w:suppressAutoHyphens/>
        <w:spacing w:before="0" w:after="160" w:line="259" w:lineRule="auto"/>
        <w:rPr>
          <w:rFonts w:eastAsia="Times" w:cs="Arial"/>
          <w:szCs w:val="20"/>
          <w:lang w:val="es-ES"/>
        </w:rPr>
      </w:pPr>
      <w:r w:rsidRPr="00E43519">
        <w:rPr>
          <w:szCs w:val="20"/>
          <w:lang w:val="es-ES"/>
        </w:rPr>
        <w:t>Programación semanal de reuniones / actividades;</w:t>
      </w:r>
    </w:p>
    <w:p w14:paraId="7E0B1A1C" w14:textId="77777777" w:rsidR="00922A84" w:rsidRPr="00E43519" w:rsidRDefault="00922A84" w:rsidP="00922A84">
      <w:pPr>
        <w:numPr>
          <w:ilvl w:val="0"/>
          <w:numId w:val="37"/>
        </w:numPr>
        <w:tabs>
          <w:tab w:val="left" w:pos="567"/>
          <w:tab w:val="left" w:pos="794"/>
        </w:tabs>
        <w:suppressAutoHyphens/>
        <w:spacing w:before="0" w:after="160" w:line="259" w:lineRule="auto"/>
        <w:rPr>
          <w:rFonts w:eastAsia="Times" w:cs="Arial"/>
          <w:szCs w:val="20"/>
          <w:lang w:val="es-ES"/>
        </w:rPr>
      </w:pPr>
      <w:r w:rsidRPr="00E43519">
        <w:rPr>
          <w:szCs w:val="20"/>
          <w:lang w:val="es-ES"/>
        </w:rPr>
        <w:t>Acciones y pasos pendientes;</w:t>
      </w:r>
    </w:p>
    <w:p w14:paraId="0AF59C23" w14:textId="77777777" w:rsidR="00922A84" w:rsidRPr="00E43519" w:rsidRDefault="00922A84" w:rsidP="00922A84">
      <w:pPr>
        <w:numPr>
          <w:ilvl w:val="0"/>
          <w:numId w:val="37"/>
        </w:numPr>
        <w:tabs>
          <w:tab w:val="left" w:pos="567"/>
          <w:tab w:val="left" w:pos="794"/>
        </w:tabs>
        <w:suppressAutoHyphens/>
        <w:spacing w:before="0" w:after="160" w:line="259" w:lineRule="auto"/>
        <w:rPr>
          <w:rFonts w:eastAsia="Times" w:cs="Arial"/>
          <w:szCs w:val="20"/>
          <w:lang w:val="es-ES"/>
        </w:rPr>
      </w:pPr>
      <w:r w:rsidRPr="00E43519">
        <w:rPr>
          <w:szCs w:val="20"/>
          <w:lang w:val="es-ES"/>
        </w:rPr>
        <w:t>Lecciones aprendidas; incluyendo en todos los puntos anteriores bajo (3 y 4)</w:t>
      </w:r>
    </w:p>
    <w:p w14:paraId="6C6EDC25" w14:textId="09C15EF2" w:rsidR="00922A84" w:rsidRPr="00922A84" w:rsidRDefault="00922A84" w:rsidP="00E43519">
      <w:pPr>
        <w:numPr>
          <w:ilvl w:val="0"/>
          <w:numId w:val="37"/>
        </w:numPr>
        <w:tabs>
          <w:tab w:val="left" w:pos="567"/>
          <w:tab w:val="left" w:pos="794"/>
        </w:tabs>
        <w:suppressAutoHyphens/>
        <w:spacing w:before="0" w:after="160" w:line="259" w:lineRule="auto"/>
        <w:rPr>
          <w:rFonts w:eastAsia="Times" w:cs="Arial"/>
          <w:szCs w:val="20"/>
          <w:lang w:val="es-ES"/>
        </w:rPr>
      </w:pPr>
      <w:r w:rsidRPr="00E43519">
        <w:rPr>
          <w:szCs w:val="20"/>
          <w:lang w:val="es-ES"/>
        </w:rPr>
        <w:t>Recomendaciones en el futuro y para la salida.</w:t>
      </w:r>
    </w:p>
    <w:p w14:paraId="28B226A3" w14:textId="77777777" w:rsidR="00B75C4F" w:rsidRPr="00E43519" w:rsidRDefault="00B75C4F" w:rsidP="00F82C39">
      <w:pPr>
        <w:rPr>
          <w:b/>
          <w:color w:val="FF0000"/>
          <w:sz w:val="24"/>
          <w:lang w:val="es-ES"/>
        </w:rPr>
      </w:pPr>
    </w:p>
    <w:p w14:paraId="558107CA" w14:textId="43A1BBB5" w:rsidR="00F82C39" w:rsidRPr="00E43519" w:rsidRDefault="00F82C39" w:rsidP="00F82C39">
      <w:pPr>
        <w:rPr>
          <w:b/>
          <w:color w:val="FF0000"/>
          <w:sz w:val="24"/>
          <w:lang w:val="es-ES"/>
        </w:rPr>
      </w:pPr>
      <w:r w:rsidRPr="00E43519">
        <w:rPr>
          <w:b/>
          <w:bCs/>
          <w:color w:val="FF0000"/>
          <w:sz w:val="24"/>
          <w:lang w:val="es-ES"/>
        </w:rPr>
        <w:t>¿Por qué</w:t>
      </w:r>
      <w:r w:rsidR="00E43519">
        <w:rPr>
          <w:b/>
          <w:bCs/>
          <w:color w:val="FF0000"/>
          <w:sz w:val="24"/>
          <w:lang w:val="en-CH"/>
        </w:rPr>
        <w:t xml:space="preserve"> es </w:t>
      </w:r>
      <w:proofErr w:type="spellStart"/>
      <w:r w:rsidR="00E43519">
        <w:rPr>
          <w:b/>
          <w:bCs/>
          <w:color w:val="FF0000"/>
          <w:sz w:val="24"/>
          <w:lang w:val="en-CH"/>
        </w:rPr>
        <w:t>importante</w:t>
      </w:r>
      <w:proofErr w:type="spellEnd"/>
      <w:r w:rsidR="00E43519">
        <w:rPr>
          <w:b/>
          <w:bCs/>
          <w:color w:val="FF0000"/>
          <w:sz w:val="24"/>
          <w:lang w:val="en-CH"/>
        </w:rPr>
        <w:t xml:space="preserve"> </w:t>
      </w:r>
      <w:proofErr w:type="spellStart"/>
      <w:r w:rsidR="00E43519">
        <w:rPr>
          <w:b/>
          <w:bCs/>
          <w:color w:val="FF0000"/>
          <w:sz w:val="24"/>
          <w:lang w:val="en-CH"/>
        </w:rPr>
        <w:t>tener</w:t>
      </w:r>
      <w:proofErr w:type="spellEnd"/>
      <w:r w:rsidR="00E43519">
        <w:rPr>
          <w:b/>
          <w:bCs/>
          <w:color w:val="FF0000"/>
          <w:sz w:val="24"/>
          <w:lang w:val="en-CH"/>
        </w:rPr>
        <w:t xml:space="preserve"> una </w:t>
      </w:r>
      <w:proofErr w:type="spellStart"/>
      <w:r w:rsidR="00E43519">
        <w:rPr>
          <w:b/>
          <w:bCs/>
          <w:color w:val="FF0000"/>
          <w:sz w:val="24"/>
          <w:lang w:val="en-CH"/>
        </w:rPr>
        <w:t>estrategia</w:t>
      </w:r>
      <w:bookmarkStart w:id="1" w:name="_GoBack"/>
      <w:bookmarkEnd w:id="1"/>
      <w:proofErr w:type="spellEnd"/>
      <w:r w:rsidR="00E43519">
        <w:rPr>
          <w:b/>
          <w:bCs/>
          <w:color w:val="FF0000"/>
          <w:sz w:val="24"/>
          <w:lang w:val="en-CH"/>
        </w:rPr>
        <w:t xml:space="preserve"> de </w:t>
      </w:r>
      <w:proofErr w:type="spellStart"/>
      <w:proofErr w:type="gramStart"/>
      <w:r w:rsidR="00E43519">
        <w:rPr>
          <w:b/>
          <w:bCs/>
          <w:color w:val="FF0000"/>
          <w:sz w:val="24"/>
          <w:lang w:val="en-CH"/>
        </w:rPr>
        <w:t>salida</w:t>
      </w:r>
      <w:proofErr w:type="spellEnd"/>
      <w:r w:rsidR="00E43519">
        <w:rPr>
          <w:b/>
          <w:bCs/>
          <w:color w:val="FF0000"/>
          <w:sz w:val="24"/>
          <w:lang w:val="en-CH"/>
        </w:rPr>
        <w:t xml:space="preserve"> </w:t>
      </w:r>
      <w:r w:rsidRPr="00E43519">
        <w:rPr>
          <w:b/>
          <w:bCs/>
          <w:color w:val="FF0000"/>
          <w:sz w:val="24"/>
          <w:lang w:val="es-ES"/>
        </w:rPr>
        <w:t>?</w:t>
      </w:r>
      <w:proofErr w:type="gramEnd"/>
    </w:p>
    <w:p w14:paraId="5214C2A6" w14:textId="77777777" w:rsidR="00F82C39" w:rsidRPr="00E43519" w:rsidRDefault="00F82C39" w:rsidP="00F82C39">
      <w:pPr>
        <w:rPr>
          <w:lang w:val="es-ES"/>
        </w:rPr>
      </w:pPr>
      <w:r w:rsidRPr="00E43519">
        <w:rPr>
          <w:lang w:val="es-ES"/>
        </w:rPr>
        <w:t xml:space="preserve">Es fundamental comunicarse de forma adecuada con los beneficiarios en el período previo al cierre del programa porque: </w:t>
      </w:r>
    </w:p>
    <w:p w14:paraId="017C3439" w14:textId="77777777" w:rsidR="008843FC" w:rsidRPr="00E43519" w:rsidRDefault="008843FC" w:rsidP="008843FC">
      <w:pPr>
        <w:pStyle w:val="ListParagraph"/>
        <w:numPr>
          <w:ilvl w:val="0"/>
          <w:numId w:val="28"/>
        </w:numPr>
        <w:spacing w:before="120" w:after="120" w:line="240" w:lineRule="auto"/>
        <w:rPr>
          <w:rFonts w:ascii="Arial" w:hAnsi="Arial" w:cs="Arial"/>
          <w:lang w:val="es-ES"/>
        </w:rPr>
      </w:pPr>
      <w:r w:rsidRPr="00E43519">
        <w:rPr>
          <w:rFonts w:ascii="Arial" w:hAnsi="Arial" w:cs="Arial"/>
          <w:lang w:val="es-ES"/>
        </w:rPr>
        <w:t xml:space="preserve">Compartir los planes y </w:t>
      </w:r>
      <w:proofErr w:type="gramStart"/>
      <w:r w:rsidRPr="00E43519">
        <w:rPr>
          <w:rFonts w:ascii="Arial" w:hAnsi="Arial" w:cs="Arial"/>
          <w:lang w:val="es-ES"/>
        </w:rPr>
        <w:t>darle</w:t>
      </w:r>
      <w:proofErr w:type="gramEnd"/>
      <w:r w:rsidRPr="00E43519">
        <w:rPr>
          <w:rFonts w:ascii="Arial" w:hAnsi="Arial" w:cs="Arial"/>
          <w:lang w:val="es-ES"/>
        </w:rPr>
        <w:t xml:space="preserve"> a las personas la oportunidad para que se involucren en lo que sucederá después significa una salida o un traspaso más fluido para el personal y menos problemas después de la partida.</w:t>
      </w:r>
    </w:p>
    <w:p w14:paraId="14EC20FD" w14:textId="77777777" w:rsidR="00F82C39" w:rsidRPr="00E43519" w:rsidRDefault="00F82C39" w:rsidP="008843FC">
      <w:pPr>
        <w:pStyle w:val="ListParagraph"/>
        <w:numPr>
          <w:ilvl w:val="0"/>
          <w:numId w:val="28"/>
        </w:numPr>
        <w:spacing w:before="120" w:after="120" w:line="240" w:lineRule="auto"/>
        <w:jc w:val="both"/>
        <w:rPr>
          <w:rFonts w:ascii="Arial" w:hAnsi="Arial" w:cs="Arial"/>
          <w:lang w:val="es-ES"/>
        </w:rPr>
      </w:pPr>
      <w:r w:rsidRPr="00E43519">
        <w:rPr>
          <w:rFonts w:ascii="Arial" w:hAnsi="Arial" w:cs="Arial"/>
          <w:lang w:val="es-ES"/>
        </w:rPr>
        <w:t>Demuestra respeto a la comunidad en la que se ha estado trabajando.</w:t>
      </w:r>
    </w:p>
    <w:p w14:paraId="41BA38D1" w14:textId="77777777" w:rsidR="00F82C39" w:rsidRPr="00E43519" w:rsidRDefault="00F82C39" w:rsidP="008843FC">
      <w:pPr>
        <w:pStyle w:val="ListParagraph"/>
        <w:numPr>
          <w:ilvl w:val="0"/>
          <w:numId w:val="28"/>
        </w:numPr>
        <w:spacing w:before="120" w:after="120" w:line="240" w:lineRule="auto"/>
        <w:jc w:val="both"/>
        <w:rPr>
          <w:rFonts w:ascii="Arial" w:hAnsi="Arial" w:cs="Arial"/>
          <w:lang w:val="es-ES"/>
        </w:rPr>
      </w:pPr>
      <w:r w:rsidRPr="00E43519">
        <w:rPr>
          <w:rFonts w:ascii="Arial" w:hAnsi="Arial" w:cs="Arial"/>
          <w:lang w:val="es-ES"/>
        </w:rPr>
        <w:t>Necesitamos rendir cuentas a nuestros beneficiarios, lo que significa ser transparentes y ofrecer participación.</w:t>
      </w:r>
    </w:p>
    <w:p w14:paraId="20228408" w14:textId="77777777" w:rsidR="00F82C39" w:rsidRPr="00E43519" w:rsidRDefault="008843FC" w:rsidP="008843FC">
      <w:pPr>
        <w:pStyle w:val="ListParagraph"/>
        <w:numPr>
          <w:ilvl w:val="0"/>
          <w:numId w:val="28"/>
        </w:numPr>
        <w:spacing w:before="120" w:after="120" w:line="240" w:lineRule="auto"/>
        <w:jc w:val="both"/>
        <w:rPr>
          <w:rFonts w:ascii="Arial" w:hAnsi="Arial" w:cs="Arial"/>
          <w:lang w:val="es-ES"/>
        </w:rPr>
      </w:pPr>
      <w:r w:rsidRPr="00E43519">
        <w:rPr>
          <w:rFonts w:ascii="Arial" w:hAnsi="Arial" w:cs="Arial"/>
          <w:lang w:val="es-ES"/>
        </w:rPr>
        <w:t>Lo único que desean las personas es «saber». Incluso si el cese del servicio es una mala noticia, si lo saben con anticipación pueden hacer planes.</w:t>
      </w:r>
    </w:p>
    <w:p w14:paraId="672FD775" w14:textId="77777777" w:rsidR="00F82C39" w:rsidRPr="00E43519" w:rsidRDefault="00F82C39" w:rsidP="00F82C39">
      <w:pPr>
        <w:pStyle w:val="ListParagraph"/>
        <w:rPr>
          <w:rFonts w:ascii="Arial" w:hAnsi="Arial" w:cs="Arial"/>
          <w:lang w:val="es-ES"/>
        </w:rPr>
      </w:pPr>
    </w:p>
    <w:p w14:paraId="31699851" w14:textId="77777777" w:rsidR="00F82C39" w:rsidRPr="00E43519" w:rsidRDefault="00F82C39" w:rsidP="00F82C39">
      <w:pPr>
        <w:rPr>
          <w:b/>
          <w:color w:val="FF0000"/>
          <w:sz w:val="24"/>
          <w:lang w:val="es-ES"/>
        </w:rPr>
      </w:pPr>
      <w:r w:rsidRPr="00E43519">
        <w:rPr>
          <w:b/>
          <w:bCs/>
          <w:color w:val="FF0000"/>
          <w:sz w:val="24"/>
          <w:lang w:val="es-ES"/>
        </w:rPr>
        <w:t>Etapas clave para la comunicación</w:t>
      </w:r>
    </w:p>
    <w:p w14:paraId="3B053C15" w14:textId="77777777" w:rsidR="00F82C39" w:rsidRPr="00E43519" w:rsidRDefault="00F82C39" w:rsidP="00F82C39">
      <w:pPr>
        <w:rPr>
          <w:rFonts w:cs="Arial"/>
          <w:lang w:val="es-ES"/>
        </w:rPr>
      </w:pPr>
      <w:r w:rsidRPr="00E43519">
        <w:rPr>
          <w:rFonts w:cs="Arial"/>
          <w:lang w:val="es-ES"/>
        </w:rPr>
        <w:t>Planificar cuándo y qué se desea comunicar en cada una de estas cuatro etapas de la estrategia de salida:</w:t>
      </w:r>
    </w:p>
    <w:p w14:paraId="52DED79B" w14:textId="77777777" w:rsidR="00F82C39" w:rsidRPr="00E43519" w:rsidRDefault="00F82C39" w:rsidP="00F82C39">
      <w:pPr>
        <w:pStyle w:val="ListParagraph"/>
        <w:numPr>
          <w:ilvl w:val="0"/>
          <w:numId w:val="26"/>
        </w:numPr>
        <w:spacing w:after="0" w:line="240" w:lineRule="auto"/>
        <w:jc w:val="both"/>
        <w:rPr>
          <w:rFonts w:ascii="Arial" w:hAnsi="Arial" w:cs="Arial"/>
          <w:lang w:val="es-ES"/>
        </w:rPr>
      </w:pPr>
      <w:r w:rsidRPr="00E43519">
        <w:rPr>
          <w:rFonts w:ascii="Arial" w:hAnsi="Arial" w:cs="Arial"/>
          <w:lang w:val="es-ES"/>
        </w:rPr>
        <w:t>Planificación de la salida.</w:t>
      </w:r>
    </w:p>
    <w:p w14:paraId="4A023751" w14:textId="77777777" w:rsidR="00F82C39" w:rsidRPr="00E43519" w:rsidRDefault="00F82C39" w:rsidP="00F82C39">
      <w:pPr>
        <w:pStyle w:val="ListParagraph"/>
        <w:numPr>
          <w:ilvl w:val="0"/>
          <w:numId w:val="26"/>
        </w:numPr>
        <w:spacing w:after="0" w:line="240" w:lineRule="auto"/>
        <w:jc w:val="both"/>
        <w:rPr>
          <w:rFonts w:ascii="Arial" w:hAnsi="Arial" w:cs="Arial"/>
          <w:lang w:val="es-ES"/>
        </w:rPr>
      </w:pPr>
      <w:r w:rsidRPr="00E43519">
        <w:rPr>
          <w:rFonts w:ascii="Arial" w:hAnsi="Arial" w:cs="Arial"/>
          <w:lang w:val="es-ES"/>
        </w:rPr>
        <w:t>Período de consultas a la comunidad.</w:t>
      </w:r>
    </w:p>
    <w:p w14:paraId="5210E861" w14:textId="77777777" w:rsidR="00F82C39" w:rsidRPr="00E43519" w:rsidRDefault="00F82C39" w:rsidP="00F82C39">
      <w:pPr>
        <w:pStyle w:val="ListParagraph"/>
        <w:numPr>
          <w:ilvl w:val="0"/>
          <w:numId w:val="26"/>
        </w:numPr>
        <w:spacing w:after="0" w:line="240" w:lineRule="auto"/>
        <w:jc w:val="both"/>
        <w:rPr>
          <w:rFonts w:ascii="Arial" w:hAnsi="Arial" w:cs="Arial"/>
          <w:lang w:val="es-ES"/>
        </w:rPr>
      </w:pPr>
      <w:r w:rsidRPr="00E43519">
        <w:rPr>
          <w:rFonts w:ascii="Arial" w:hAnsi="Arial" w:cs="Arial"/>
          <w:lang w:val="es-ES"/>
        </w:rPr>
        <w:t xml:space="preserve">Los servicios </w:t>
      </w:r>
      <w:r w:rsidR="00E258FD" w:rsidRPr="00E43519">
        <w:rPr>
          <w:rFonts w:ascii="Arial" w:hAnsi="Arial" w:cs="Arial"/>
          <w:lang w:val="es-ES"/>
        </w:rPr>
        <w:t>están finalizando</w:t>
      </w:r>
      <w:r w:rsidRPr="00E43519">
        <w:rPr>
          <w:rFonts w:ascii="Arial" w:hAnsi="Arial" w:cs="Arial"/>
          <w:lang w:val="es-ES"/>
        </w:rPr>
        <w:t xml:space="preserve"> y </w:t>
      </w:r>
      <w:r w:rsidR="00E258FD" w:rsidRPr="00E43519">
        <w:rPr>
          <w:rFonts w:ascii="Arial" w:hAnsi="Arial" w:cs="Arial"/>
          <w:lang w:val="es-ES"/>
        </w:rPr>
        <w:t>siendo</w:t>
      </w:r>
      <w:r w:rsidRPr="00E43519">
        <w:rPr>
          <w:rFonts w:ascii="Arial" w:hAnsi="Arial" w:cs="Arial"/>
          <w:lang w:val="es-ES"/>
        </w:rPr>
        <w:t xml:space="preserve"> traspasados a otros.</w:t>
      </w:r>
    </w:p>
    <w:p w14:paraId="6DAFB5CA" w14:textId="77777777" w:rsidR="008843FC" w:rsidRPr="00E43519" w:rsidRDefault="00F82C39" w:rsidP="008843FC">
      <w:pPr>
        <w:pStyle w:val="ListParagraph"/>
        <w:numPr>
          <w:ilvl w:val="0"/>
          <w:numId w:val="26"/>
        </w:numPr>
        <w:spacing w:after="0" w:line="240" w:lineRule="auto"/>
        <w:jc w:val="both"/>
        <w:rPr>
          <w:rFonts w:ascii="Arial" w:hAnsi="Arial" w:cs="Arial"/>
          <w:lang w:val="es-ES"/>
        </w:rPr>
      </w:pPr>
      <w:r w:rsidRPr="00E43519">
        <w:rPr>
          <w:rFonts w:ascii="Arial" w:hAnsi="Arial" w:cs="Arial"/>
          <w:lang w:val="es-ES"/>
        </w:rPr>
        <w:t>Monitoreo de la situación por un corto período después de la salida.</w:t>
      </w:r>
    </w:p>
    <w:p w14:paraId="08DDFD73" w14:textId="77777777" w:rsidR="008843FC" w:rsidRPr="00E43519" w:rsidRDefault="008843FC" w:rsidP="00F82C39">
      <w:pPr>
        <w:rPr>
          <w:lang w:val="es-ES"/>
        </w:rPr>
      </w:pPr>
    </w:p>
    <w:p w14:paraId="4750CA04" w14:textId="77777777" w:rsidR="008843FC" w:rsidRPr="00E43519" w:rsidRDefault="00F82C39" w:rsidP="00F82C39">
      <w:pPr>
        <w:rPr>
          <w:rFonts w:cs="Arial"/>
          <w:b/>
          <w:color w:val="FF0000"/>
          <w:sz w:val="24"/>
          <w:lang w:val="es-ES"/>
        </w:rPr>
      </w:pPr>
      <w:r w:rsidRPr="00E43519">
        <w:rPr>
          <w:rFonts w:cs="Arial"/>
          <w:b/>
          <w:bCs/>
          <w:color w:val="FF0000"/>
          <w:sz w:val="24"/>
          <w:lang w:val="es-ES"/>
        </w:rPr>
        <w:t>Información clave que se debe comunicar</w:t>
      </w:r>
    </w:p>
    <w:p w14:paraId="0162DFDC" w14:textId="77777777" w:rsidR="00F82C39" w:rsidRPr="00E43519" w:rsidRDefault="00F82C39" w:rsidP="008843FC">
      <w:pPr>
        <w:pStyle w:val="ListParagraph"/>
        <w:numPr>
          <w:ilvl w:val="0"/>
          <w:numId w:val="29"/>
        </w:numPr>
        <w:spacing w:after="0" w:line="240" w:lineRule="auto"/>
        <w:jc w:val="both"/>
        <w:rPr>
          <w:rFonts w:ascii="Arial" w:hAnsi="Arial" w:cs="Arial"/>
          <w:lang w:val="es-ES"/>
        </w:rPr>
      </w:pPr>
      <w:proofErr w:type="gramStart"/>
      <w:r w:rsidRPr="00E43519">
        <w:rPr>
          <w:rFonts w:ascii="Arial" w:hAnsi="Arial" w:cs="Arial"/>
          <w:lang w:val="es-ES"/>
        </w:rPr>
        <w:t>Cuándo</w:t>
      </w:r>
      <w:proofErr w:type="gramEnd"/>
      <w:r w:rsidRPr="00E43519">
        <w:rPr>
          <w:rFonts w:ascii="Arial" w:hAnsi="Arial" w:cs="Arial"/>
          <w:lang w:val="es-ES"/>
        </w:rPr>
        <w:t xml:space="preserve"> los servicios </w:t>
      </w:r>
      <w:r w:rsidR="00E258FD" w:rsidRPr="00E43519">
        <w:rPr>
          <w:rFonts w:ascii="Arial" w:hAnsi="Arial" w:cs="Arial"/>
          <w:lang w:val="es-ES"/>
        </w:rPr>
        <w:t>finalizarán</w:t>
      </w:r>
      <w:r w:rsidRPr="00E43519">
        <w:rPr>
          <w:rFonts w:ascii="Arial" w:hAnsi="Arial" w:cs="Arial"/>
          <w:lang w:val="es-ES"/>
        </w:rPr>
        <w:t>.</w:t>
      </w:r>
    </w:p>
    <w:p w14:paraId="4932BDAF" w14:textId="77777777" w:rsidR="008843FC" w:rsidRPr="00E43519" w:rsidRDefault="008843FC" w:rsidP="008843FC">
      <w:pPr>
        <w:pStyle w:val="ListParagraph"/>
        <w:numPr>
          <w:ilvl w:val="0"/>
          <w:numId w:val="29"/>
        </w:numPr>
        <w:spacing w:after="0" w:line="240" w:lineRule="auto"/>
        <w:jc w:val="both"/>
        <w:rPr>
          <w:rFonts w:ascii="Arial" w:hAnsi="Arial" w:cs="Arial"/>
          <w:lang w:val="es-ES"/>
        </w:rPr>
      </w:pPr>
      <w:r w:rsidRPr="00E43519">
        <w:rPr>
          <w:rFonts w:ascii="Arial" w:hAnsi="Arial" w:cs="Arial"/>
          <w:lang w:val="es-ES"/>
        </w:rPr>
        <w:t>Logros del programa hasta la fecha.</w:t>
      </w:r>
    </w:p>
    <w:p w14:paraId="3AA3B659" w14:textId="77777777" w:rsidR="00F82C39" w:rsidRPr="00E43519" w:rsidRDefault="00F82C39" w:rsidP="008843FC">
      <w:pPr>
        <w:pStyle w:val="ListParagraph"/>
        <w:numPr>
          <w:ilvl w:val="0"/>
          <w:numId w:val="29"/>
        </w:numPr>
        <w:spacing w:after="0" w:line="240" w:lineRule="auto"/>
        <w:jc w:val="both"/>
        <w:rPr>
          <w:rFonts w:ascii="Arial" w:hAnsi="Arial" w:cs="Arial"/>
          <w:lang w:val="es-ES"/>
        </w:rPr>
      </w:pPr>
      <w:r w:rsidRPr="00E43519">
        <w:rPr>
          <w:rFonts w:ascii="Arial" w:hAnsi="Arial" w:cs="Arial"/>
          <w:lang w:val="es-ES"/>
        </w:rPr>
        <w:t>Cómo se pueden involucrar las personas en la decisión de lo que sucederá después de la salida.</w:t>
      </w:r>
    </w:p>
    <w:p w14:paraId="3597361F" w14:textId="77777777" w:rsidR="00F82C39" w:rsidRPr="00E43519" w:rsidRDefault="00F82C39" w:rsidP="008843FC">
      <w:pPr>
        <w:pStyle w:val="ListParagraph"/>
        <w:numPr>
          <w:ilvl w:val="0"/>
          <w:numId w:val="29"/>
        </w:numPr>
        <w:spacing w:after="0"/>
        <w:contextualSpacing w:val="0"/>
        <w:rPr>
          <w:rFonts w:ascii="Arial" w:hAnsi="Arial" w:cs="Arial"/>
          <w:lang w:val="es-ES"/>
        </w:rPr>
      </w:pPr>
      <w:r w:rsidRPr="00E43519">
        <w:rPr>
          <w:rFonts w:ascii="Arial" w:hAnsi="Arial" w:cs="Arial"/>
          <w:lang w:val="es-ES"/>
        </w:rPr>
        <w:t xml:space="preserve">Cómo puede la comunidad hacer preguntas y hacer sentir sus preocupaciones en cada etapa del proceso. </w:t>
      </w:r>
    </w:p>
    <w:p w14:paraId="0504092C" w14:textId="77777777" w:rsidR="00F82C39" w:rsidRPr="00E43519" w:rsidRDefault="00F82C39" w:rsidP="008843FC">
      <w:pPr>
        <w:pStyle w:val="ListParagraph"/>
        <w:numPr>
          <w:ilvl w:val="0"/>
          <w:numId w:val="29"/>
        </w:numPr>
        <w:spacing w:after="0"/>
        <w:contextualSpacing w:val="0"/>
        <w:rPr>
          <w:rFonts w:ascii="Arial" w:hAnsi="Arial" w:cs="Arial"/>
          <w:lang w:val="es-ES"/>
        </w:rPr>
      </w:pPr>
      <w:r w:rsidRPr="00E43519">
        <w:rPr>
          <w:rFonts w:ascii="Arial" w:hAnsi="Arial" w:cs="Arial"/>
          <w:lang w:val="es-ES"/>
        </w:rPr>
        <w:t>Informar sobre lo que sucederá en cada etapa de la transición o del cierre.</w:t>
      </w:r>
    </w:p>
    <w:p w14:paraId="06E0A286" w14:textId="77777777" w:rsidR="00F82C39" w:rsidRPr="00E43519" w:rsidRDefault="00F82C39" w:rsidP="008843FC">
      <w:pPr>
        <w:pStyle w:val="ListParagraph"/>
        <w:numPr>
          <w:ilvl w:val="0"/>
          <w:numId w:val="29"/>
        </w:numPr>
        <w:spacing w:after="0" w:line="240" w:lineRule="auto"/>
        <w:jc w:val="both"/>
        <w:rPr>
          <w:rFonts w:ascii="Arial" w:hAnsi="Arial" w:cs="Arial"/>
          <w:lang w:val="es-ES"/>
        </w:rPr>
      </w:pPr>
      <w:r w:rsidRPr="00E43519">
        <w:rPr>
          <w:rFonts w:ascii="Arial" w:hAnsi="Arial" w:cs="Arial"/>
          <w:lang w:val="es-ES"/>
        </w:rPr>
        <w:t xml:space="preserve">Cómo será el sistema después de la salida y quién estará a cargo. </w:t>
      </w:r>
    </w:p>
    <w:p w14:paraId="72C7915E" w14:textId="77777777" w:rsidR="00F82C39" w:rsidRPr="00E43519" w:rsidRDefault="00F82C39" w:rsidP="008843FC">
      <w:pPr>
        <w:pStyle w:val="ListParagraph"/>
        <w:numPr>
          <w:ilvl w:val="0"/>
          <w:numId w:val="29"/>
        </w:numPr>
        <w:spacing w:after="0" w:line="240" w:lineRule="auto"/>
        <w:jc w:val="both"/>
        <w:rPr>
          <w:rFonts w:ascii="Arial" w:hAnsi="Arial" w:cs="Arial"/>
          <w:lang w:val="es-ES"/>
        </w:rPr>
      </w:pPr>
      <w:r w:rsidRPr="00E43519">
        <w:rPr>
          <w:rFonts w:ascii="Arial" w:hAnsi="Arial" w:cs="Arial"/>
          <w:lang w:val="es-ES"/>
        </w:rPr>
        <w:t>Datos y forma de contacto para que las personas puedan comunicarse si surge algún problema después de la salida.</w:t>
      </w:r>
    </w:p>
    <w:p w14:paraId="6D20C72B" w14:textId="77777777" w:rsidR="00F82C39" w:rsidRPr="00E43519" w:rsidRDefault="00F82C39" w:rsidP="00F82C39">
      <w:pPr>
        <w:rPr>
          <w:rFonts w:cs="Arial"/>
          <w:b/>
          <w:color w:val="FF0000"/>
          <w:sz w:val="24"/>
          <w:lang w:val="es-ES"/>
        </w:rPr>
      </w:pPr>
    </w:p>
    <w:p w14:paraId="1D85BEEC" w14:textId="77777777" w:rsidR="00F82C39" w:rsidRPr="00E43519" w:rsidRDefault="00F82C39" w:rsidP="00F82C39">
      <w:pPr>
        <w:rPr>
          <w:rFonts w:cs="Arial"/>
          <w:b/>
          <w:color w:val="FF0000"/>
          <w:sz w:val="24"/>
          <w:lang w:val="es-ES"/>
        </w:rPr>
      </w:pPr>
      <w:r w:rsidRPr="00E43519">
        <w:rPr>
          <w:rFonts w:cs="Arial"/>
          <w:b/>
          <w:bCs/>
          <w:color w:val="FF0000"/>
          <w:sz w:val="24"/>
          <w:lang w:val="es-ES"/>
        </w:rPr>
        <w:t>Sugerencias generales</w:t>
      </w:r>
    </w:p>
    <w:p w14:paraId="2EFA38C8" w14:textId="77777777" w:rsidR="00F82C39" w:rsidRPr="00E43519" w:rsidRDefault="00F82C39" w:rsidP="008843FC">
      <w:pPr>
        <w:pStyle w:val="ListParagraph"/>
        <w:numPr>
          <w:ilvl w:val="0"/>
          <w:numId w:val="30"/>
        </w:numPr>
        <w:spacing w:after="0" w:line="240" w:lineRule="auto"/>
        <w:jc w:val="both"/>
        <w:rPr>
          <w:rFonts w:ascii="Arial" w:hAnsi="Arial" w:cs="Arial"/>
          <w:lang w:val="es-ES"/>
        </w:rPr>
      </w:pPr>
      <w:r w:rsidRPr="00E43519">
        <w:rPr>
          <w:rFonts w:ascii="Arial" w:hAnsi="Arial" w:cs="Arial"/>
          <w:lang w:val="es-ES"/>
        </w:rPr>
        <w:t>Alertar a las personas sobre los cambios POR LO MENOS UNA SEMANA ANTES de implementarlos.</w:t>
      </w:r>
    </w:p>
    <w:p w14:paraId="50610A5A" w14:textId="77777777" w:rsidR="00F82C39" w:rsidRPr="00E43519" w:rsidRDefault="00F82C39" w:rsidP="008843FC">
      <w:pPr>
        <w:pStyle w:val="ListParagraph"/>
        <w:numPr>
          <w:ilvl w:val="0"/>
          <w:numId w:val="30"/>
        </w:numPr>
        <w:spacing w:after="0" w:line="240" w:lineRule="auto"/>
        <w:jc w:val="both"/>
        <w:rPr>
          <w:rFonts w:ascii="Arial" w:hAnsi="Arial" w:cs="Arial"/>
          <w:lang w:val="es-ES"/>
        </w:rPr>
      </w:pPr>
      <w:r w:rsidRPr="00E43519">
        <w:rPr>
          <w:rFonts w:ascii="Arial" w:hAnsi="Arial" w:cs="Arial"/>
          <w:lang w:val="es-ES"/>
        </w:rPr>
        <w:t>Incluir un período de consulta</w:t>
      </w:r>
      <w:r w:rsidR="00AD2A48" w:rsidRPr="00E43519">
        <w:rPr>
          <w:rFonts w:ascii="Arial" w:hAnsi="Arial" w:cs="Arial"/>
          <w:lang w:val="es-ES"/>
        </w:rPr>
        <w:t>s</w:t>
      </w:r>
      <w:r w:rsidRPr="00E43519">
        <w:rPr>
          <w:rFonts w:ascii="Arial" w:hAnsi="Arial" w:cs="Arial"/>
          <w:lang w:val="es-ES"/>
        </w:rPr>
        <w:t xml:space="preserve"> en el que la comunidad tenga la oportunidad de contribuir con las decisiones sobre lo que sucederá después de la salida.</w:t>
      </w:r>
    </w:p>
    <w:p w14:paraId="35D6F34A" w14:textId="77777777" w:rsidR="00F82C39" w:rsidRPr="00E43519" w:rsidRDefault="00F82C39" w:rsidP="008843FC">
      <w:pPr>
        <w:pStyle w:val="ListParagraph"/>
        <w:numPr>
          <w:ilvl w:val="0"/>
          <w:numId w:val="30"/>
        </w:numPr>
        <w:spacing w:after="0" w:line="240" w:lineRule="auto"/>
        <w:jc w:val="both"/>
        <w:rPr>
          <w:rFonts w:ascii="Arial" w:hAnsi="Arial" w:cs="Arial"/>
          <w:lang w:val="es-ES"/>
        </w:rPr>
      </w:pPr>
      <w:r w:rsidRPr="00E43519">
        <w:rPr>
          <w:rFonts w:ascii="Arial" w:hAnsi="Arial" w:cs="Arial"/>
          <w:lang w:val="es-ES"/>
        </w:rPr>
        <w:t>Establecer métodos para que las personas hagan preguntas o reclamos. Puede ser un sistema formal como una línea telefónica directa o informal a través de movilizadores comunitarios. Lo más importante es que la gente sepa que puede hacer preguntas y cómo pueden hacerlas.</w:t>
      </w:r>
    </w:p>
    <w:p w14:paraId="12403A7F" w14:textId="77777777" w:rsidR="00F82C39" w:rsidRPr="00E43519" w:rsidRDefault="00F82C39" w:rsidP="008843FC">
      <w:pPr>
        <w:pStyle w:val="ListParagraph"/>
        <w:numPr>
          <w:ilvl w:val="0"/>
          <w:numId w:val="30"/>
        </w:numPr>
        <w:spacing w:after="0" w:line="240" w:lineRule="auto"/>
        <w:jc w:val="both"/>
        <w:rPr>
          <w:rFonts w:ascii="Arial" w:hAnsi="Arial" w:cs="Arial"/>
          <w:lang w:val="es-ES"/>
        </w:rPr>
      </w:pPr>
      <w:r w:rsidRPr="00E43519">
        <w:rPr>
          <w:rFonts w:ascii="Arial" w:hAnsi="Arial" w:cs="Arial"/>
          <w:lang w:val="es-ES"/>
        </w:rPr>
        <w:t xml:space="preserve">Usar la mayor cantidad de canales posibles para comunicarse con las personas, por ejemplo, se pueden combinar afiches, movilizadores comunitarios, SMS, anuncios de radio, etc. </w:t>
      </w:r>
    </w:p>
    <w:p w14:paraId="4510E118" w14:textId="77777777" w:rsidR="00F82C39" w:rsidRPr="00E43519" w:rsidRDefault="00F82C39" w:rsidP="008843FC">
      <w:pPr>
        <w:pStyle w:val="ListParagraph"/>
        <w:numPr>
          <w:ilvl w:val="0"/>
          <w:numId w:val="30"/>
        </w:numPr>
        <w:spacing w:after="0" w:line="240" w:lineRule="auto"/>
        <w:jc w:val="both"/>
        <w:rPr>
          <w:rFonts w:ascii="Arial" w:hAnsi="Arial" w:cs="Arial"/>
          <w:lang w:val="es-ES"/>
        </w:rPr>
      </w:pPr>
      <w:r w:rsidRPr="00E43519">
        <w:rPr>
          <w:rFonts w:ascii="Arial" w:hAnsi="Arial" w:cs="Arial"/>
          <w:lang w:val="es-ES"/>
        </w:rPr>
        <w:t>Asegurarse de que todas las herramientas usadas en la comunicación están transmitiendo los mismos mensajes para evitar confusión.</w:t>
      </w:r>
    </w:p>
    <w:p w14:paraId="33983015" w14:textId="77777777" w:rsidR="00F82C39" w:rsidRPr="00E43519" w:rsidRDefault="00F82C39" w:rsidP="008843FC">
      <w:pPr>
        <w:pStyle w:val="ListParagraph"/>
        <w:numPr>
          <w:ilvl w:val="0"/>
          <w:numId w:val="30"/>
        </w:numPr>
        <w:spacing w:after="0" w:line="240" w:lineRule="auto"/>
        <w:jc w:val="both"/>
        <w:rPr>
          <w:rFonts w:ascii="Arial" w:hAnsi="Arial" w:cs="Arial"/>
          <w:b/>
          <w:lang w:val="es-ES"/>
        </w:rPr>
      </w:pPr>
      <w:r w:rsidRPr="00E43519">
        <w:rPr>
          <w:rFonts w:ascii="Arial" w:hAnsi="Arial" w:cs="Arial"/>
          <w:lang w:val="es-ES"/>
        </w:rPr>
        <w:t>Hacer frente a los rumores rápidamente, intentando mitigarlos y proporcionando la información correcta. No ignorar los rumores.</w:t>
      </w:r>
    </w:p>
    <w:p w14:paraId="707971B7" w14:textId="77777777" w:rsidR="00F82C39" w:rsidRPr="00E43519" w:rsidRDefault="00F82C39" w:rsidP="008843FC">
      <w:pPr>
        <w:pStyle w:val="ListParagraph"/>
        <w:numPr>
          <w:ilvl w:val="0"/>
          <w:numId w:val="30"/>
        </w:numPr>
        <w:spacing w:after="0" w:line="240" w:lineRule="auto"/>
        <w:jc w:val="both"/>
        <w:rPr>
          <w:rFonts w:ascii="Arial" w:hAnsi="Arial" w:cs="Arial"/>
          <w:b/>
          <w:lang w:val="es-ES"/>
        </w:rPr>
      </w:pPr>
      <w:r w:rsidRPr="00E43519">
        <w:rPr>
          <w:rFonts w:ascii="Arial" w:hAnsi="Arial" w:cs="Arial"/>
          <w:lang w:val="es-ES"/>
        </w:rPr>
        <w:t>Ser honesto</w:t>
      </w:r>
      <w:r w:rsidR="00AD2A48" w:rsidRPr="00E43519">
        <w:rPr>
          <w:rFonts w:ascii="Arial" w:hAnsi="Arial" w:cs="Arial"/>
          <w:lang w:val="es-ES"/>
        </w:rPr>
        <w:t>s</w:t>
      </w:r>
      <w:r w:rsidRPr="00E43519">
        <w:rPr>
          <w:rFonts w:ascii="Arial" w:hAnsi="Arial" w:cs="Arial"/>
          <w:lang w:val="es-ES"/>
        </w:rPr>
        <w:t xml:space="preserve"> con las personas. </w:t>
      </w:r>
    </w:p>
    <w:p w14:paraId="7E0C5C62" w14:textId="77777777" w:rsidR="00F82C39" w:rsidRPr="00E43519" w:rsidRDefault="00F82C39" w:rsidP="00F82C39">
      <w:pPr>
        <w:rPr>
          <w:rFonts w:cs="Arial"/>
          <w:b/>
          <w:color w:val="FF0000"/>
          <w:sz w:val="24"/>
          <w:lang w:val="es-ES"/>
        </w:rPr>
      </w:pPr>
    </w:p>
    <w:p w14:paraId="3B4112D0" w14:textId="77777777" w:rsidR="00F82C39" w:rsidRPr="00E43519" w:rsidRDefault="00122C1B" w:rsidP="00F82C39">
      <w:pPr>
        <w:rPr>
          <w:rFonts w:cs="Arial"/>
          <w:b/>
          <w:color w:val="FF0000"/>
          <w:sz w:val="24"/>
          <w:lang w:val="es-ES"/>
        </w:rPr>
      </w:pPr>
      <w:r w:rsidRPr="00E43519">
        <w:rPr>
          <w:rFonts w:cs="Arial"/>
          <w:b/>
          <w:bCs/>
          <w:color w:val="FF0000"/>
          <w:sz w:val="24"/>
          <w:lang w:val="es-ES"/>
        </w:rPr>
        <w:t>Seleccionar los canales de comunicación</w:t>
      </w:r>
    </w:p>
    <w:p w14:paraId="4A7B8F1A" w14:textId="77777777" w:rsidR="00122C1B" w:rsidRPr="00E43519" w:rsidRDefault="00122C1B" w:rsidP="00122C1B">
      <w:pPr>
        <w:pStyle w:val="Body"/>
        <w:jc w:val="both"/>
        <w:rPr>
          <w:rFonts w:eastAsia="Calibri"/>
          <w:lang w:val="es-ES"/>
        </w:rPr>
      </w:pPr>
      <w:r w:rsidRPr="00E43519">
        <w:rPr>
          <w:lang w:val="es-ES"/>
        </w:rPr>
        <w:t xml:space="preserve">Existe una gran variedad de herramientas de comunicación a los beneficiarios que pueden ayudar a informar sobre los planes de salida. Para más información, consultar la herramienta 8: Matriz de diferentes canales de comunicación. </w:t>
      </w:r>
    </w:p>
    <w:p w14:paraId="012DB49C" w14:textId="77777777" w:rsidR="00122C1B" w:rsidRPr="00E43519" w:rsidRDefault="00122C1B" w:rsidP="00122C1B">
      <w:pPr>
        <w:pStyle w:val="Body"/>
        <w:rPr>
          <w:rFonts w:eastAsia="Calibri"/>
          <w:lang w:val="es-ES"/>
        </w:rPr>
      </w:pPr>
    </w:p>
    <w:p w14:paraId="5176882E" w14:textId="77777777" w:rsidR="00122C1B" w:rsidRPr="00E43519" w:rsidRDefault="00122C1B" w:rsidP="00122C1B">
      <w:pPr>
        <w:pStyle w:val="Body"/>
        <w:rPr>
          <w:rFonts w:eastAsia="Calibri"/>
          <w:lang w:val="es-ES"/>
        </w:rPr>
      </w:pPr>
      <w:r w:rsidRPr="00E43519">
        <w:rPr>
          <w:rFonts w:eastAsia="Calibri"/>
          <w:lang w:val="es-ES"/>
        </w:rPr>
        <w:t xml:space="preserve">O visitar la Biblioteca </w:t>
      </w:r>
      <w:proofErr w:type="spellStart"/>
      <w:r w:rsidR="00C311E2" w:rsidRPr="00E43519">
        <w:rPr>
          <w:rFonts w:eastAsia="Calibri"/>
          <w:lang w:val="es-ES"/>
        </w:rPr>
        <w:t>Fednet</w:t>
      </w:r>
      <w:proofErr w:type="spellEnd"/>
      <w:r w:rsidR="00C311E2" w:rsidRPr="00E43519">
        <w:rPr>
          <w:rFonts w:eastAsia="Calibri"/>
          <w:lang w:val="es-ES"/>
        </w:rPr>
        <w:t xml:space="preserve"> CEA: </w:t>
      </w:r>
      <w:hyperlink r:id="rId11" w:history="1">
        <w:r w:rsidRPr="00E43519">
          <w:rPr>
            <w:rStyle w:val="Hyperlink"/>
            <w:rFonts w:eastAsia="Calibri"/>
            <w:u w:val="none"/>
            <w:lang w:val="es-ES"/>
          </w:rPr>
          <w:t>https://fedteam.ifrc.org/global/collaboration/disasters/bc/default.aspx</w:t>
        </w:r>
      </w:hyperlink>
      <w:r w:rsidRPr="00E43519">
        <w:rPr>
          <w:rFonts w:eastAsia="Calibri"/>
          <w:lang w:val="es-ES"/>
        </w:rPr>
        <w:t xml:space="preserve"> </w:t>
      </w:r>
    </w:p>
    <w:p w14:paraId="4B533FCD" w14:textId="77777777" w:rsidR="00122C1B" w:rsidRPr="00E43519" w:rsidRDefault="00122C1B" w:rsidP="00122C1B">
      <w:pPr>
        <w:pStyle w:val="Body"/>
        <w:jc w:val="both"/>
        <w:rPr>
          <w:rFonts w:eastAsia="Calibri"/>
          <w:lang w:val="es-ES"/>
        </w:rPr>
      </w:pPr>
    </w:p>
    <w:p w14:paraId="53C380C6" w14:textId="77777777" w:rsidR="00F82C39" w:rsidRPr="00E43519" w:rsidRDefault="00F82C39" w:rsidP="00F82C39">
      <w:pPr>
        <w:rPr>
          <w:rFonts w:asciiTheme="minorBidi" w:hAnsiTheme="minorBidi" w:cstheme="minorBidi"/>
          <w:szCs w:val="22"/>
          <w:lang w:val="es-ES"/>
        </w:rPr>
      </w:pPr>
    </w:p>
    <w:p w14:paraId="0E301BF3" w14:textId="77777777" w:rsidR="0030444D" w:rsidRPr="00E43519" w:rsidRDefault="00F82C39" w:rsidP="00AD2A48">
      <w:pPr>
        <w:rPr>
          <w:rFonts w:asciiTheme="minorBidi" w:hAnsiTheme="minorBidi" w:cstheme="minorBidi"/>
          <w:szCs w:val="22"/>
          <w:lang w:val="es-ES"/>
        </w:rPr>
      </w:pPr>
      <w:r w:rsidRPr="00E43519">
        <w:rPr>
          <w:rFonts w:asciiTheme="minorBidi" w:hAnsiTheme="minorBidi" w:cstheme="minorBidi"/>
          <w:b/>
          <w:bCs/>
          <w:color w:val="FF0000"/>
          <w:szCs w:val="22"/>
          <w:lang w:val="es-ES"/>
        </w:rPr>
        <w:t>Ejemplo de estrategia de salida: Detener la distribución de agua de los camiones cisterna en Haití</w:t>
      </w:r>
    </w:p>
    <w:p w14:paraId="66AD01F5" w14:textId="77777777" w:rsidR="0030444D" w:rsidRPr="00E43519" w:rsidRDefault="0030444D" w:rsidP="0030444D">
      <w:pPr>
        <w:pStyle w:val="Heading3"/>
        <w:rPr>
          <w:rFonts w:asciiTheme="minorBidi" w:hAnsiTheme="minorBidi" w:cstheme="minorBidi"/>
          <w:color w:val="FF0000"/>
          <w:sz w:val="22"/>
          <w:szCs w:val="22"/>
          <w:lang w:val="es-ES"/>
        </w:rPr>
      </w:pPr>
      <w:r w:rsidRPr="00E43519">
        <w:rPr>
          <w:rFonts w:asciiTheme="minorBidi" w:hAnsiTheme="minorBidi" w:cstheme="minorBidi"/>
          <w:color w:val="FF0000"/>
          <w:sz w:val="22"/>
          <w:szCs w:val="22"/>
          <w:lang w:val="es-ES"/>
        </w:rPr>
        <w:t>Plan de comunicación a los beneficiarios: estrategia de salida de los camiones de agua</w:t>
      </w:r>
    </w:p>
    <w:p w14:paraId="1630F530" w14:textId="77777777" w:rsidR="0030444D" w:rsidRPr="00E43519" w:rsidRDefault="0030444D" w:rsidP="0030444D">
      <w:pPr>
        <w:rPr>
          <w:rFonts w:asciiTheme="minorBidi" w:eastAsia="Times" w:hAnsiTheme="minorBidi" w:cstheme="minorBidi"/>
          <w:i/>
          <w:iCs/>
          <w:color w:val="808080"/>
          <w:szCs w:val="22"/>
          <w:lang w:val="es-ES"/>
        </w:rPr>
      </w:pPr>
      <w:r w:rsidRPr="00E43519">
        <w:rPr>
          <w:rStyle w:val="SubtleEmphasis"/>
          <w:rFonts w:asciiTheme="minorBidi" w:eastAsia="Times" w:hAnsiTheme="minorBidi" w:cstheme="minorBidi"/>
          <w:szCs w:val="22"/>
          <w:lang w:val="es-ES"/>
        </w:rPr>
        <w:t>Marzo 2011, Puerto Príncipe, Haití.</w:t>
      </w:r>
    </w:p>
    <w:p w14:paraId="6F3AFC77" w14:textId="77777777" w:rsidR="0030444D" w:rsidRPr="00E43519" w:rsidRDefault="00AD2A48" w:rsidP="0030444D">
      <w:pPr>
        <w:rPr>
          <w:rFonts w:asciiTheme="minorBidi" w:hAnsiTheme="minorBidi" w:cstheme="minorBidi"/>
          <w:b/>
          <w:color w:val="FF0000"/>
          <w:szCs w:val="22"/>
          <w:lang w:val="es-ES"/>
        </w:rPr>
      </w:pPr>
      <w:r w:rsidRPr="00E43519">
        <w:rPr>
          <w:rFonts w:asciiTheme="minorBidi" w:hAnsiTheme="minorBidi" w:cstheme="minorBidi"/>
          <w:b/>
          <w:bCs/>
          <w:color w:val="FF0000"/>
          <w:szCs w:val="22"/>
          <w:lang w:val="es-ES"/>
        </w:rPr>
        <w:t>Contexto</w:t>
      </w:r>
    </w:p>
    <w:p w14:paraId="44F44CC1" w14:textId="77777777" w:rsidR="0030444D" w:rsidRPr="00E43519" w:rsidRDefault="0030444D" w:rsidP="0030444D">
      <w:pPr>
        <w:rPr>
          <w:rFonts w:asciiTheme="minorBidi" w:hAnsiTheme="minorBidi" w:cstheme="minorBidi"/>
          <w:szCs w:val="22"/>
          <w:lang w:val="es-ES"/>
        </w:rPr>
      </w:pPr>
      <w:r w:rsidRPr="00E43519">
        <w:rPr>
          <w:rFonts w:asciiTheme="minorBidi" w:hAnsiTheme="minorBidi" w:cstheme="minorBidi"/>
          <w:szCs w:val="22"/>
          <w:lang w:val="es-ES"/>
        </w:rPr>
        <w:t xml:space="preserve">El programa WATSAN de la FICR está actualmente distribuyendo agua a través de camiones cisterna en 66 puntos de Puerto Príncipe. Este tipo de distribución es extremadamente costosa y no es sostenible a largo plazo. Por este motivo, WATSAN está planeando traspasar la distribución de agua a las autoridades haitianas, a los proveedores privados y a las comunidades y </w:t>
      </w:r>
      <w:r w:rsidR="00AD2A48" w:rsidRPr="00E43519">
        <w:rPr>
          <w:rFonts w:asciiTheme="minorBidi" w:hAnsiTheme="minorBidi" w:cstheme="minorBidi"/>
          <w:szCs w:val="22"/>
          <w:lang w:val="es-ES"/>
        </w:rPr>
        <w:t>finalizar</w:t>
      </w:r>
      <w:r w:rsidRPr="00E43519">
        <w:rPr>
          <w:rFonts w:asciiTheme="minorBidi" w:hAnsiTheme="minorBidi" w:cstheme="minorBidi"/>
          <w:szCs w:val="22"/>
          <w:lang w:val="es-ES"/>
        </w:rPr>
        <w:t xml:space="preserve"> todo el servicio de camiones </w:t>
      </w:r>
      <w:r w:rsidR="00AD2A48" w:rsidRPr="00E43519">
        <w:rPr>
          <w:rFonts w:asciiTheme="minorBidi" w:hAnsiTheme="minorBidi" w:cstheme="minorBidi"/>
          <w:szCs w:val="22"/>
          <w:lang w:val="es-ES"/>
        </w:rPr>
        <w:t>cisterna</w:t>
      </w:r>
      <w:r w:rsidRPr="00E43519">
        <w:rPr>
          <w:rFonts w:asciiTheme="minorBidi" w:hAnsiTheme="minorBidi" w:cstheme="minorBidi"/>
          <w:szCs w:val="22"/>
          <w:lang w:val="es-ES"/>
        </w:rPr>
        <w:t xml:space="preserve"> a partir de septiembre 2011. Este plazo final fue establecido en principio para septiembre de 2010, pero fue extendido debido al</w:t>
      </w:r>
      <w:r w:rsidR="00AD2A48" w:rsidRPr="00E43519">
        <w:rPr>
          <w:rFonts w:asciiTheme="minorBidi" w:hAnsiTheme="minorBidi" w:cstheme="minorBidi"/>
          <w:szCs w:val="22"/>
          <w:lang w:val="es-ES"/>
        </w:rPr>
        <w:t xml:space="preserve"> brote de cólera y la respuesta.</w:t>
      </w:r>
    </w:p>
    <w:p w14:paraId="6B3154C3" w14:textId="77777777" w:rsidR="0030444D" w:rsidRPr="00E43519" w:rsidRDefault="0030444D" w:rsidP="0030444D">
      <w:pPr>
        <w:rPr>
          <w:rFonts w:asciiTheme="minorBidi" w:hAnsiTheme="minorBidi" w:cstheme="minorBidi"/>
          <w:szCs w:val="22"/>
          <w:lang w:val="es-ES"/>
        </w:rPr>
      </w:pPr>
      <w:r w:rsidRPr="00E43519">
        <w:rPr>
          <w:rFonts w:asciiTheme="minorBidi" w:hAnsiTheme="minorBidi" w:cstheme="minorBidi"/>
          <w:szCs w:val="22"/>
          <w:lang w:val="es-ES"/>
        </w:rPr>
        <w:t>Durante los próximos meses, WATSAN estará trabajando con las comunidades para ayudarlas a es</w:t>
      </w:r>
      <w:r w:rsidR="000D54C0" w:rsidRPr="00E43519">
        <w:rPr>
          <w:rFonts w:asciiTheme="minorBidi" w:hAnsiTheme="minorBidi" w:cstheme="minorBidi"/>
          <w:szCs w:val="22"/>
          <w:lang w:val="es-ES"/>
        </w:rPr>
        <w:t>tablecer soluciones alternas</w:t>
      </w:r>
      <w:r w:rsidRPr="00E43519">
        <w:rPr>
          <w:rFonts w:asciiTheme="minorBidi" w:hAnsiTheme="minorBidi" w:cstheme="minorBidi"/>
          <w:szCs w:val="22"/>
          <w:lang w:val="es-ES"/>
        </w:rPr>
        <w:t xml:space="preserve"> para que las personas tengan acceso a agua </w:t>
      </w:r>
      <w:r w:rsidR="00AD2A48" w:rsidRPr="00E43519">
        <w:rPr>
          <w:rFonts w:asciiTheme="minorBidi" w:hAnsiTheme="minorBidi" w:cstheme="minorBidi"/>
          <w:szCs w:val="22"/>
          <w:lang w:val="es-ES"/>
        </w:rPr>
        <w:t>apta para el consumo</w:t>
      </w:r>
      <w:r w:rsidRPr="00E43519">
        <w:rPr>
          <w:rFonts w:asciiTheme="minorBidi" w:hAnsiTheme="minorBidi" w:cstheme="minorBidi"/>
          <w:szCs w:val="22"/>
          <w:lang w:val="es-ES"/>
        </w:rPr>
        <w:t xml:space="preserve"> y </w:t>
      </w:r>
      <w:r w:rsidR="00AD2A48" w:rsidRPr="00E43519">
        <w:rPr>
          <w:rFonts w:asciiTheme="minorBidi" w:hAnsiTheme="minorBidi" w:cstheme="minorBidi"/>
          <w:szCs w:val="22"/>
          <w:lang w:val="es-ES"/>
        </w:rPr>
        <w:t xml:space="preserve">el </w:t>
      </w:r>
      <w:r w:rsidRPr="00E43519">
        <w:rPr>
          <w:rFonts w:asciiTheme="minorBidi" w:hAnsiTheme="minorBidi" w:cstheme="minorBidi"/>
          <w:szCs w:val="22"/>
          <w:lang w:val="es-ES"/>
        </w:rPr>
        <w:t xml:space="preserve">uso doméstico. Las soluciones que se </w:t>
      </w:r>
      <w:r w:rsidR="000D54C0" w:rsidRPr="00E43519">
        <w:rPr>
          <w:rFonts w:asciiTheme="minorBidi" w:hAnsiTheme="minorBidi" w:cstheme="minorBidi"/>
          <w:szCs w:val="22"/>
          <w:lang w:val="es-ES"/>
        </w:rPr>
        <w:t>manejan</w:t>
      </w:r>
      <w:r w:rsidRPr="00E43519">
        <w:rPr>
          <w:rFonts w:asciiTheme="minorBidi" w:hAnsiTheme="minorBidi" w:cstheme="minorBidi"/>
          <w:szCs w:val="22"/>
          <w:lang w:val="es-ES"/>
        </w:rPr>
        <w:t xml:space="preserve"> son: hacer el traspaso al organismo gubernamental de abastecimiento de agua (DINEPA, por sus siglas en francés), encontrar proveedores privados o establecer una gestión comunitaria para los puntos de </w:t>
      </w:r>
      <w:r w:rsidR="00AD2A48" w:rsidRPr="00E43519">
        <w:rPr>
          <w:rFonts w:asciiTheme="minorBidi" w:hAnsiTheme="minorBidi" w:cstheme="minorBidi"/>
          <w:szCs w:val="22"/>
          <w:lang w:val="es-ES"/>
        </w:rPr>
        <w:t>abastecimiento</w:t>
      </w:r>
      <w:r w:rsidRPr="00E43519">
        <w:rPr>
          <w:rFonts w:asciiTheme="minorBidi" w:hAnsiTheme="minorBidi" w:cstheme="minorBidi"/>
          <w:szCs w:val="22"/>
          <w:lang w:val="es-ES"/>
        </w:rPr>
        <w:t xml:space="preserve">, entre otras. </w:t>
      </w:r>
    </w:p>
    <w:p w14:paraId="5E8DB613" w14:textId="77777777" w:rsidR="0030444D" w:rsidRPr="00E43519" w:rsidRDefault="0030444D" w:rsidP="0030444D">
      <w:pPr>
        <w:rPr>
          <w:rFonts w:asciiTheme="minorBidi" w:hAnsiTheme="minorBidi" w:cstheme="minorBidi"/>
          <w:szCs w:val="22"/>
          <w:lang w:val="es-ES"/>
        </w:rPr>
      </w:pPr>
      <w:r w:rsidRPr="00E43519">
        <w:rPr>
          <w:rFonts w:asciiTheme="minorBidi" w:hAnsiTheme="minorBidi" w:cstheme="minorBidi"/>
          <w:szCs w:val="22"/>
          <w:lang w:val="es-ES"/>
        </w:rPr>
        <w:t>El problema consiste en comunicar estos cambios a las comunidades e involucrarlas en la selección, establecimiento y prom</w:t>
      </w:r>
      <w:r w:rsidR="000D54C0" w:rsidRPr="00E43519">
        <w:rPr>
          <w:rFonts w:asciiTheme="minorBidi" w:hAnsiTheme="minorBidi" w:cstheme="minorBidi"/>
          <w:szCs w:val="22"/>
          <w:lang w:val="es-ES"/>
        </w:rPr>
        <w:t>oción de una solución alterna</w:t>
      </w:r>
      <w:r w:rsidRPr="00E43519">
        <w:rPr>
          <w:rFonts w:asciiTheme="minorBidi" w:hAnsiTheme="minorBidi" w:cstheme="minorBidi"/>
          <w:szCs w:val="22"/>
          <w:lang w:val="es-ES"/>
        </w:rPr>
        <w:t xml:space="preserve"> para asegurar el éxito de la operación.</w:t>
      </w:r>
      <w:r w:rsidR="00A327CD" w:rsidRPr="00E43519">
        <w:rPr>
          <w:rFonts w:asciiTheme="minorBidi" w:hAnsiTheme="minorBidi" w:cstheme="minorBidi"/>
          <w:szCs w:val="22"/>
          <w:lang w:val="es-ES"/>
        </w:rPr>
        <w:t xml:space="preserve"> </w:t>
      </w:r>
    </w:p>
    <w:p w14:paraId="7D8ECCD7" w14:textId="77777777" w:rsidR="0030444D" w:rsidRPr="00E43519" w:rsidRDefault="0030444D" w:rsidP="0030444D">
      <w:pPr>
        <w:rPr>
          <w:rFonts w:asciiTheme="minorBidi" w:hAnsiTheme="minorBidi" w:cstheme="minorBidi"/>
          <w:szCs w:val="22"/>
          <w:lang w:val="es-ES"/>
        </w:rPr>
      </w:pPr>
    </w:p>
    <w:p w14:paraId="6A55616B" w14:textId="77777777" w:rsidR="0030444D" w:rsidRPr="00E43519" w:rsidRDefault="0030444D" w:rsidP="0030444D">
      <w:pPr>
        <w:rPr>
          <w:rFonts w:asciiTheme="minorBidi" w:hAnsiTheme="minorBidi" w:cstheme="minorBidi"/>
          <w:b/>
          <w:color w:val="FF0000"/>
          <w:szCs w:val="22"/>
          <w:lang w:val="es-ES"/>
        </w:rPr>
      </w:pPr>
      <w:r w:rsidRPr="00E43519">
        <w:rPr>
          <w:rFonts w:asciiTheme="minorBidi" w:hAnsiTheme="minorBidi" w:cstheme="minorBidi"/>
          <w:b/>
          <w:bCs/>
          <w:color w:val="FF0000"/>
          <w:szCs w:val="22"/>
          <w:lang w:val="es-ES"/>
        </w:rPr>
        <w:t>Objetivo general de la comunicación</w:t>
      </w:r>
    </w:p>
    <w:p w14:paraId="688735E3" w14:textId="77777777" w:rsidR="0030444D" w:rsidRPr="00E43519" w:rsidRDefault="0030444D" w:rsidP="0030444D">
      <w:pPr>
        <w:rPr>
          <w:rFonts w:asciiTheme="minorBidi" w:hAnsiTheme="minorBidi" w:cstheme="minorBidi"/>
          <w:szCs w:val="22"/>
          <w:lang w:val="es-ES"/>
        </w:rPr>
      </w:pPr>
      <w:r w:rsidRPr="00E43519">
        <w:rPr>
          <w:rFonts w:asciiTheme="minorBidi" w:hAnsiTheme="minorBidi" w:cstheme="minorBidi"/>
          <w:szCs w:val="22"/>
          <w:lang w:val="es-ES"/>
        </w:rPr>
        <w:t>Comunicar a aquellas personas que actualmente se abastecen a través de los camiones cisterna de la FICR que el servicio finalizará en octubre 2011 y que la FICR estará trabajando con ellas para encontrar soluciones sostenibles que cubran las necesidades de la población afectada.</w:t>
      </w:r>
    </w:p>
    <w:p w14:paraId="262B3483" w14:textId="77777777" w:rsidR="0030444D" w:rsidRPr="00E43519" w:rsidRDefault="0030444D" w:rsidP="0030444D">
      <w:pPr>
        <w:rPr>
          <w:rFonts w:asciiTheme="minorBidi" w:hAnsiTheme="minorBidi" w:cstheme="minorBidi"/>
          <w:szCs w:val="22"/>
          <w:lang w:val="es-ES"/>
        </w:rPr>
      </w:pPr>
    </w:p>
    <w:p w14:paraId="628A4068" w14:textId="77777777" w:rsidR="0030444D" w:rsidRPr="00E43519" w:rsidRDefault="0030444D" w:rsidP="0030444D">
      <w:pPr>
        <w:rPr>
          <w:rFonts w:asciiTheme="minorBidi" w:hAnsiTheme="minorBidi" w:cstheme="minorBidi"/>
          <w:szCs w:val="22"/>
          <w:lang w:val="es-ES"/>
        </w:rPr>
      </w:pPr>
      <w:r w:rsidRPr="00E43519">
        <w:rPr>
          <w:rFonts w:asciiTheme="minorBidi" w:hAnsiTheme="minorBidi" w:cstheme="minorBidi"/>
          <w:b/>
          <w:bCs/>
          <w:color w:val="FF0000"/>
          <w:szCs w:val="22"/>
          <w:lang w:val="es-ES"/>
        </w:rPr>
        <w:t>Objetivos de la comunicación</w:t>
      </w:r>
      <w:r w:rsidRPr="00E43519">
        <w:rPr>
          <w:rFonts w:asciiTheme="minorBidi" w:hAnsiTheme="minorBidi" w:cstheme="minorBidi"/>
          <w:szCs w:val="22"/>
          <w:lang w:val="es-ES"/>
        </w:rPr>
        <w:t xml:space="preserve"> </w:t>
      </w:r>
    </w:p>
    <w:p w14:paraId="6CD5C62C" w14:textId="77777777" w:rsidR="0030444D" w:rsidRPr="00E43519" w:rsidRDefault="0030444D" w:rsidP="0030444D">
      <w:pPr>
        <w:rPr>
          <w:rFonts w:asciiTheme="minorBidi" w:hAnsiTheme="minorBidi" w:cstheme="minorBidi"/>
          <w:b/>
          <w:color w:val="FF0000"/>
          <w:szCs w:val="22"/>
          <w:lang w:val="es-ES"/>
        </w:rPr>
      </w:pPr>
      <w:r w:rsidRPr="00E43519">
        <w:rPr>
          <w:rFonts w:asciiTheme="minorBidi" w:hAnsiTheme="minorBidi" w:cstheme="minorBidi"/>
          <w:szCs w:val="22"/>
          <w:lang w:val="es-ES"/>
        </w:rPr>
        <w:t>Las comunidades necesitan saber:</w:t>
      </w:r>
    </w:p>
    <w:p w14:paraId="60207181" w14:textId="77777777" w:rsidR="0030444D" w:rsidRPr="00E43519" w:rsidRDefault="0030444D" w:rsidP="0030444D">
      <w:pPr>
        <w:pStyle w:val="ListParagraph"/>
        <w:numPr>
          <w:ilvl w:val="0"/>
          <w:numId w:val="33"/>
        </w:numPr>
        <w:spacing w:after="0"/>
        <w:contextualSpacing w:val="0"/>
        <w:rPr>
          <w:rFonts w:asciiTheme="minorBidi" w:hAnsiTheme="minorBidi"/>
          <w:lang w:val="es-ES"/>
        </w:rPr>
      </w:pPr>
      <w:r w:rsidRPr="00E43519">
        <w:rPr>
          <w:rFonts w:asciiTheme="minorBidi" w:hAnsiTheme="minorBidi"/>
          <w:lang w:val="es-ES"/>
        </w:rPr>
        <w:t>El servicio de camiones cisterna de la Cruz Roja finalizará en octubre 2011.</w:t>
      </w:r>
    </w:p>
    <w:p w14:paraId="57AF54E1" w14:textId="77777777" w:rsidR="0030444D" w:rsidRPr="00E43519" w:rsidRDefault="0030444D" w:rsidP="0030444D">
      <w:pPr>
        <w:pStyle w:val="ListParagraph"/>
        <w:numPr>
          <w:ilvl w:val="0"/>
          <w:numId w:val="33"/>
        </w:numPr>
        <w:spacing w:after="0"/>
        <w:contextualSpacing w:val="0"/>
        <w:rPr>
          <w:rFonts w:asciiTheme="minorBidi" w:hAnsiTheme="minorBidi"/>
          <w:lang w:val="es-ES"/>
        </w:rPr>
      </w:pPr>
      <w:r w:rsidRPr="00E43519">
        <w:rPr>
          <w:rFonts w:asciiTheme="minorBidi" w:hAnsiTheme="minorBidi"/>
          <w:lang w:val="es-ES"/>
        </w:rPr>
        <w:t>La FICR estará trabajando con ellas para e</w:t>
      </w:r>
      <w:r w:rsidR="000D54C0" w:rsidRPr="00E43519">
        <w:rPr>
          <w:rFonts w:asciiTheme="minorBidi" w:hAnsiTheme="minorBidi"/>
          <w:lang w:val="es-ES"/>
        </w:rPr>
        <w:t>ncontrar soluciones alternas</w:t>
      </w:r>
      <w:r w:rsidRPr="00E43519">
        <w:rPr>
          <w:rFonts w:asciiTheme="minorBidi" w:hAnsiTheme="minorBidi"/>
          <w:lang w:val="es-ES"/>
        </w:rPr>
        <w:t>.</w:t>
      </w:r>
    </w:p>
    <w:p w14:paraId="7C580E9B" w14:textId="77777777" w:rsidR="0030444D" w:rsidRPr="00E43519" w:rsidRDefault="0030444D" w:rsidP="0030444D">
      <w:pPr>
        <w:pStyle w:val="ListParagraph"/>
        <w:numPr>
          <w:ilvl w:val="0"/>
          <w:numId w:val="33"/>
        </w:numPr>
        <w:spacing w:after="0"/>
        <w:contextualSpacing w:val="0"/>
        <w:rPr>
          <w:rFonts w:asciiTheme="minorBidi" w:hAnsiTheme="minorBidi"/>
          <w:lang w:val="es-ES"/>
        </w:rPr>
      </w:pPr>
      <w:r w:rsidRPr="00E43519">
        <w:rPr>
          <w:rFonts w:asciiTheme="minorBidi" w:hAnsiTheme="minorBidi"/>
          <w:lang w:val="es-ES"/>
        </w:rPr>
        <w:t>Cómo formarán parte del proceso de toma de decisiones para establecer otras fuentes de suministro de agua.</w:t>
      </w:r>
    </w:p>
    <w:p w14:paraId="59354C77" w14:textId="77777777" w:rsidR="0030444D" w:rsidRPr="00E43519" w:rsidRDefault="0030444D" w:rsidP="0030444D">
      <w:pPr>
        <w:pStyle w:val="ListParagraph"/>
        <w:numPr>
          <w:ilvl w:val="0"/>
          <w:numId w:val="33"/>
        </w:numPr>
        <w:spacing w:after="0"/>
        <w:contextualSpacing w:val="0"/>
        <w:rPr>
          <w:rFonts w:asciiTheme="minorBidi" w:hAnsiTheme="minorBidi"/>
          <w:lang w:val="es-ES"/>
        </w:rPr>
      </w:pPr>
      <w:r w:rsidRPr="00E43519">
        <w:rPr>
          <w:rFonts w:asciiTheme="minorBidi" w:hAnsiTheme="minorBidi"/>
          <w:lang w:val="es-ES"/>
        </w:rPr>
        <w:t>Cómo y cuándo obtener agua después de que el servicio de la FICR finalice y estar informadas sobre el proceso.</w:t>
      </w:r>
    </w:p>
    <w:p w14:paraId="6CC34A51" w14:textId="77777777" w:rsidR="0030444D" w:rsidRPr="00E43519" w:rsidRDefault="0030444D" w:rsidP="0030444D">
      <w:pPr>
        <w:pStyle w:val="ListParagraph"/>
        <w:numPr>
          <w:ilvl w:val="0"/>
          <w:numId w:val="33"/>
        </w:numPr>
        <w:spacing w:after="0"/>
        <w:contextualSpacing w:val="0"/>
        <w:rPr>
          <w:rFonts w:asciiTheme="minorBidi" w:hAnsiTheme="minorBidi"/>
          <w:lang w:val="es-ES"/>
        </w:rPr>
      </w:pPr>
      <w:r w:rsidRPr="00E43519">
        <w:rPr>
          <w:rFonts w:asciiTheme="minorBidi" w:hAnsiTheme="minorBidi"/>
          <w:lang w:val="es-ES"/>
        </w:rPr>
        <w:t>Cómo pueden</w:t>
      </w:r>
      <w:r w:rsidR="00A327CD" w:rsidRPr="00E43519">
        <w:rPr>
          <w:rFonts w:asciiTheme="minorBidi" w:hAnsiTheme="minorBidi"/>
          <w:lang w:val="es-ES"/>
        </w:rPr>
        <w:t xml:space="preserve"> </w:t>
      </w:r>
      <w:r w:rsidRPr="00E43519">
        <w:rPr>
          <w:rFonts w:asciiTheme="minorBidi" w:hAnsiTheme="minorBidi"/>
          <w:lang w:val="es-ES"/>
        </w:rPr>
        <w:t>hacer preguntas y hacer sentir sus preocupaciones en cada etapa del proceso.</w:t>
      </w:r>
    </w:p>
    <w:p w14:paraId="1B070482" w14:textId="77777777" w:rsidR="0030444D" w:rsidRPr="00E43519" w:rsidRDefault="0030444D" w:rsidP="0030444D">
      <w:pPr>
        <w:pStyle w:val="ListParagraph"/>
        <w:spacing w:after="0"/>
        <w:contextualSpacing w:val="0"/>
        <w:rPr>
          <w:rFonts w:asciiTheme="minorBidi" w:hAnsiTheme="minorBidi"/>
          <w:lang w:val="es-ES"/>
        </w:rPr>
      </w:pPr>
    </w:p>
    <w:p w14:paraId="7744A519" w14:textId="77777777" w:rsidR="0030444D" w:rsidRPr="00C311E2" w:rsidRDefault="0030444D" w:rsidP="0030444D">
      <w:pPr>
        <w:rPr>
          <w:rFonts w:asciiTheme="minorBidi" w:hAnsiTheme="minorBidi" w:cstheme="minorBidi"/>
          <w:b/>
          <w:color w:val="FF0000"/>
          <w:szCs w:val="22"/>
          <w:lang w:val="es-PA"/>
        </w:rPr>
      </w:pPr>
      <w:r>
        <w:rPr>
          <w:rFonts w:asciiTheme="minorBidi" w:hAnsiTheme="minorBidi" w:cstheme="minorBidi"/>
          <w:b/>
          <w:bCs/>
          <w:color w:val="FF0000"/>
          <w:szCs w:val="22"/>
          <w:lang w:val="es"/>
        </w:rPr>
        <w:t>Mensajes clave (para los beneficiarios)</w:t>
      </w:r>
    </w:p>
    <w:p w14:paraId="1F7EA0ED" w14:textId="77777777" w:rsidR="0030444D" w:rsidRPr="00C311E2" w:rsidRDefault="0030444D" w:rsidP="0030444D">
      <w:pPr>
        <w:pStyle w:val="ListParagraph"/>
        <w:numPr>
          <w:ilvl w:val="0"/>
          <w:numId w:val="33"/>
        </w:numPr>
        <w:spacing w:after="0"/>
        <w:contextualSpacing w:val="0"/>
        <w:rPr>
          <w:rFonts w:asciiTheme="minorBidi" w:hAnsiTheme="minorBidi"/>
          <w:lang w:val="es-PA"/>
        </w:rPr>
      </w:pPr>
      <w:r>
        <w:rPr>
          <w:rFonts w:asciiTheme="minorBidi" w:hAnsiTheme="minorBidi"/>
          <w:lang w:val="es"/>
        </w:rPr>
        <w:t xml:space="preserve">Después de la reducción de los casos de cólera, el servicio de agua en camiones de la Cruz Roja finalizará en septiembre 2011, pero estaremos trabajando con las comunidades para establecer una fuente alternativa de </w:t>
      </w:r>
      <w:r w:rsidR="00AD2A48">
        <w:rPr>
          <w:rFonts w:asciiTheme="minorBidi" w:hAnsiTheme="minorBidi"/>
          <w:lang w:val="es"/>
        </w:rPr>
        <w:t>suministro</w:t>
      </w:r>
      <w:r>
        <w:rPr>
          <w:rFonts w:asciiTheme="minorBidi" w:hAnsiTheme="minorBidi"/>
          <w:lang w:val="es"/>
        </w:rPr>
        <w:t xml:space="preserve"> de agua. </w:t>
      </w:r>
    </w:p>
    <w:p w14:paraId="57F06CDA" w14:textId="77777777" w:rsidR="0030444D" w:rsidRPr="00C311E2" w:rsidRDefault="0030444D" w:rsidP="0030444D">
      <w:pPr>
        <w:pStyle w:val="ListParagraph"/>
        <w:numPr>
          <w:ilvl w:val="0"/>
          <w:numId w:val="33"/>
        </w:numPr>
        <w:spacing w:after="0"/>
        <w:contextualSpacing w:val="0"/>
        <w:rPr>
          <w:rFonts w:asciiTheme="minorBidi" w:hAnsiTheme="minorBidi"/>
          <w:lang w:val="es-PA"/>
        </w:rPr>
      </w:pPr>
      <w:r>
        <w:rPr>
          <w:rFonts w:asciiTheme="minorBidi" w:hAnsiTheme="minorBidi"/>
          <w:lang w:val="es"/>
        </w:rPr>
        <w:t xml:space="preserve">Todas las comunidades afectadas tendrán la oportunidad de hacer preguntas y participar en la selección de fuentes alternativas de </w:t>
      </w:r>
      <w:r w:rsidR="00AD2A48">
        <w:rPr>
          <w:rFonts w:asciiTheme="minorBidi" w:hAnsiTheme="minorBidi"/>
          <w:lang w:val="es"/>
        </w:rPr>
        <w:t>suministro</w:t>
      </w:r>
      <w:r>
        <w:rPr>
          <w:rFonts w:asciiTheme="minorBidi" w:hAnsiTheme="minorBidi"/>
          <w:lang w:val="es"/>
        </w:rPr>
        <w:t xml:space="preserve"> de agua.</w:t>
      </w:r>
    </w:p>
    <w:p w14:paraId="3D8CCF59" w14:textId="77777777" w:rsidR="0030444D" w:rsidRPr="00C311E2" w:rsidRDefault="0030444D" w:rsidP="0030444D">
      <w:pPr>
        <w:pStyle w:val="ListParagraph"/>
        <w:numPr>
          <w:ilvl w:val="0"/>
          <w:numId w:val="33"/>
        </w:numPr>
        <w:spacing w:after="0"/>
        <w:contextualSpacing w:val="0"/>
        <w:rPr>
          <w:rFonts w:asciiTheme="minorBidi" w:hAnsiTheme="minorBidi"/>
          <w:lang w:val="es-PA"/>
        </w:rPr>
      </w:pPr>
      <w:r>
        <w:rPr>
          <w:rFonts w:asciiTheme="minorBidi" w:hAnsiTheme="minorBidi"/>
          <w:lang w:val="es"/>
        </w:rPr>
        <w:t>Los camiones cisterna son muy costosos y la Cruz Roja no puede mantener el servicio permanentemente; es mejor emplear los recursos en proyectos para reconstruir los sistemas de distribución de agua.</w:t>
      </w:r>
    </w:p>
    <w:p w14:paraId="5DFB4F3D" w14:textId="77777777" w:rsidR="0030444D" w:rsidRPr="00C311E2" w:rsidRDefault="0030444D" w:rsidP="0030444D">
      <w:pPr>
        <w:pStyle w:val="ListParagraph"/>
        <w:numPr>
          <w:ilvl w:val="0"/>
          <w:numId w:val="33"/>
        </w:numPr>
        <w:spacing w:after="0"/>
        <w:contextualSpacing w:val="0"/>
        <w:rPr>
          <w:rFonts w:asciiTheme="minorBidi" w:hAnsiTheme="minorBidi"/>
          <w:lang w:val="es-PA"/>
        </w:rPr>
      </w:pPr>
      <w:r>
        <w:rPr>
          <w:rFonts w:asciiTheme="minorBidi" w:hAnsiTheme="minorBidi"/>
          <w:lang w:val="es"/>
        </w:rPr>
        <w:t>En muchos casos, el agua será distribuida por las autoridades o proveedores privados, igual que ocurría antes del terremoto.</w:t>
      </w:r>
    </w:p>
    <w:p w14:paraId="0D1BC30F" w14:textId="77777777" w:rsidR="0030444D" w:rsidRPr="00C311E2" w:rsidRDefault="0030444D" w:rsidP="0030444D">
      <w:pPr>
        <w:pStyle w:val="ListParagraph"/>
        <w:numPr>
          <w:ilvl w:val="0"/>
          <w:numId w:val="33"/>
        </w:numPr>
        <w:spacing w:after="0"/>
        <w:contextualSpacing w:val="0"/>
        <w:rPr>
          <w:rFonts w:asciiTheme="minorBidi" w:hAnsiTheme="minorBidi"/>
          <w:lang w:val="es-PA"/>
        </w:rPr>
      </w:pPr>
      <w:r>
        <w:rPr>
          <w:rFonts w:asciiTheme="minorBidi" w:hAnsiTheme="minorBidi"/>
          <w:lang w:val="es"/>
        </w:rPr>
        <w:t>Estaremos informando en cada paso del proceso y nos aseguraremos de que todas las personas estén informadas sobre cómo y dónde obtener agua cuando finalice el servicio de camiones de la Cruz Roja.</w:t>
      </w:r>
    </w:p>
    <w:p w14:paraId="7D16DF80" w14:textId="77777777" w:rsidR="0030444D" w:rsidRPr="00C311E2" w:rsidRDefault="0030444D" w:rsidP="0030444D">
      <w:pPr>
        <w:rPr>
          <w:rFonts w:asciiTheme="minorBidi" w:hAnsiTheme="minorBidi" w:cstheme="minorBidi"/>
          <w:b/>
          <w:color w:val="FF0000"/>
          <w:szCs w:val="22"/>
          <w:lang w:val="es-PA"/>
        </w:rPr>
      </w:pPr>
    </w:p>
    <w:p w14:paraId="71893585" w14:textId="77777777" w:rsidR="0030444D" w:rsidRPr="00C311E2" w:rsidRDefault="0030444D" w:rsidP="0030444D">
      <w:pPr>
        <w:rPr>
          <w:rFonts w:asciiTheme="minorBidi" w:hAnsiTheme="minorBidi" w:cstheme="minorBidi"/>
          <w:b/>
          <w:color w:val="FF0000"/>
          <w:szCs w:val="22"/>
          <w:lang w:val="es-PA"/>
        </w:rPr>
      </w:pPr>
      <w:r>
        <w:rPr>
          <w:rFonts w:asciiTheme="minorBidi" w:hAnsiTheme="minorBidi" w:cstheme="minorBidi"/>
          <w:b/>
          <w:bCs/>
          <w:color w:val="FF0000"/>
          <w:szCs w:val="22"/>
          <w:lang w:val="es"/>
        </w:rPr>
        <w:t>Actividades</w:t>
      </w:r>
    </w:p>
    <w:p w14:paraId="37D7319E" w14:textId="77777777" w:rsidR="0030444D" w:rsidRPr="00C311E2" w:rsidRDefault="0030444D" w:rsidP="0030444D">
      <w:pPr>
        <w:pStyle w:val="BodyText"/>
        <w:rPr>
          <w:rFonts w:asciiTheme="minorBidi" w:hAnsiTheme="minorBidi" w:cstheme="minorBidi"/>
          <w:lang w:val="es-PA"/>
        </w:rPr>
      </w:pPr>
      <w:r>
        <w:rPr>
          <w:rFonts w:asciiTheme="minorBidi" w:hAnsiTheme="minorBidi" w:cstheme="minorBidi"/>
          <w:lang w:val="es"/>
        </w:rPr>
        <w:t xml:space="preserve">Las actividades siguientes apoyarán, y se realizarán conjuntamente con, las actividades del equipo de movilización comunitaria. </w:t>
      </w:r>
    </w:p>
    <w:p w14:paraId="55974F71" w14:textId="77777777" w:rsidR="0030444D" w:rsidRPr="00C311E2" w:rsidRDefault="0030444D" w:rsidP="0030444D">
      <w:pPr>
        <w:rPr>
          <w:rFonts w:asciiTheme="minorBidi" w:hAnsiTheme="minorBidi" w:cstheme="minorBidi"/>
          <w:b/>
          <w:color w:val="FF0000"/>
          <w:szCs w:val="22"/>
          <w:lang w:val="es-PA"/>
        </w:rPr>
      </w:pPr>
      <w:r>
        <w:rPr>
          <w:rFonts w:asciiTheme="minorBidi" w:hAnsiTheme="minorBidi" w:cstheme="minorBidi"/>
          <w:b/>
          <w:bCs/>
          <w:color w:val="FF0000"/>
          <w:szCs w:val="22"/>
          <w:lang w:val="es"/>
        </w:rPr>
        <w:t xml:space="preserve">Fase 1: Comunicación masiva y cierre de los puntos de </w:t>
      </w:r>
      <w:r w:rsidR="00A327CD">
        <w:rPr>
          <w:rFonts w:asciiTheme="minorBidi" w:hAnsiTheme="minorBidi" w:cstheme="minorBidi"/>
          <w:b/>
          <w:bCs/>
          <w:color w:val="FF0000"/>
          <w:szCs w:val="22"/>
          <w:lang w:val="es"/>
        </w:rPr>
        <w:t xml:space="preserve">suministro </w:t>
      </w:r>
      <w:r>
        <w:rPr>
          <w:rFonts w:asciiTheme="minorBidi" w:hAnsiTheme="minorBidi" w:cstheme="minorBidi"/>
          <w:b/>
          <w:bCs/>
          <w:color w:val="FF0000"/>
          <w:szCs w:val="22"/>
          <w:lang w:val="es"/>
        </w:rPr>
        <w:t>de agua que están subutilizados (MARZO/ABRIL 2011).</w:t>
      </w:r>
    </w:p>
    <w:p w14:paraId="28CF821C" w14:textId="77777777" w:rsidR="0030444D" w:rsidRPr="00C311E2" w:rsidRDefault="0030444D" w:rsidP="0030444D">
      <w:pPr>
        <w:rPr>
          <w:rFonts w:asciiTheme="minorBidi" w:hAnsiTheme="minorBidi" w:cstheme="minorBidi"/>
          <w:b/>
          <w:szCs w:val="22"/>
          <w:lang w:val="es-PA"/>
        </w:rPr>
      </w:pPr>
      <w:r>
        <w:rPr>
          <w:rFonts w:asciiTheme="minorBidi" w:hAnsiTheme="minorBidi" w:cstheme="minorBidi"/>
          <w:b/>
          <w:bCs/>
          <w:szCs w:val="22"/>
          <w:lang w:val="es"/>
        </w:rPr>
        <w:t xml:space="preserve">Objetivo 1: difundir ampliamente el mensaje de que el servicio de camiones cisterna de la Cruz Roja finalizará en septiembre, explicando el motivo y cómo funcionará el proceso. </w:t>
      </w:r>
    </w:p>
    <w:p w14:paraId="3BBF40C4" w14:textId="77777777" w:rsidR="0030444D" w:rsidRPr="00C311E2" w:rsidRDefault="0030444D" w:rsidP="0030444D">
      <w:pPr>
        <w:pStyle w:val="ListParagraph"/>
        <w:numPr>
          <w:ilvl w:val="0"/>
          <w:numId w:val="33"/>
        </w:numPr>
        <w:spacing w:after="0" w:line="240" w:lineRule="auto"/>
        <w:jc w:val="both"/>
        <w:rPr>
          <w:rFonts w:asciiTheme="minorBidi" w:hAnsiTheme="minorBidi"/>
          <w:lang w:val="es-PA"/>
        </w:rPr>
      </w:pPr>
      <w:r>
        <w:rPr>
          <w:rFonts w:asciiTheme="minorBidi" w:hAnsiTheme="minorBidi"/>
          <w:lang w:val="es"/>
        </w:rPr>
        <w:t>Programa de radio «Radyo Kwa Wouj» el 30 de marzo de 2011 con invitados de WATSAN.</w:t>
      </w:r>
      <w:r w:rsidR="00A327CD">
        <w:rPr>
          <w:rFonts w:asciiTheme="minorBidi" w:hAnsiTheme="minorBidi"/>
          <w:lang w:val="es"/>
        </w:rPr>
        <w:t xml:space="preserve"> </w:t>
      </w:r>
      <w:r>
        <w:rPr>
          <w:rFonts w:asciiTheme="minorBidi" w:hAnsiTheme="minorBidi"/>
          <w:lang w:val="es"/>
        </w:rPr>
        <w:t xml:space="preserve">En </w:t>
      </w:r>
      <w:r w:rsidR="00AD2A48">
        <w:rPr>
          <w:rFonts w:asciiTheme="minorBidi" w:hAnsiTheme="minorBidi"/>
          <w:lang w:val="es"/>
        </w:rPr>
        <w:t>el programa se discutirá por qué</w:t>
      </w:r>
      <w:r>
        <w:rPr>
          <w:rFonts w:asciiTheme="minorBidi" w:hAnsiTheme="minorBidi"/>
          <w:lang w:val="es"/>
        </w:rPr>
        <w:t xml:space="preserve"> el servicio de los camiones cisterna no puede continuar y se hablará sobre el proceso de aquí a septiembre, haciendo énfasis en los mensajes clave mencionados previamente. Las llamadas en vivo de los oyentes ayudarán a medir la reacción del público ante la situación.</w:t>
      </w:r>
    </w:p>
    <w:p w14:paraId="33247BD1" w14:textId="77777777" w:rsidR="0030444D" w:rsidRPr="00C311E2" w:rsidRDefault="0030444D" w:rsidP="0030444D">
      <w:pPr>
        <w:pStyle w:val="ListParagraph"/>
        <w:numPr>
          <w:ilvl w:val="0"/>
          <w:numId w:val="33"/>
        </w:numPr>
        <w:spacing w:after="0" w:line="240" w:lineRule="auto"/>
        <w:jc w:val="both"/>
        <w:rPr>
          <w:rFonts w:asciiTheme="minorBidi" w:hAnsiTheme="minorBidi"/>
          <w:lang w:val="es-PA"/>
        </w:rPr>
      </w:pPr>
      <w:r>
        <w:rPr>
          <w:rFonts w:asciiTheme="minorBidi" w:hAnsiTheme="minorBidi"/>
          <w:lang w:val="es"/>
        </w:rPr>
        <w:t xml:space="preserve">Se diseñarán e imprimirán afiches genéricos que pueden colocarse en los 66 puntos de </w:t>
      </w:r>
      <w:r w:rsidR="00A327CD">
        <w:rPr>
          <w:rFonts w:asciiTheme="minorBidi" w:hAnsiTheme="minorBidi"/>
          <w:lang w:val="es"/>
        </w:rPr>
        <w:t>suministro</w:t>
      </w:r>
      <w:r>
        <w:rPr>
          <w:rFonts w:asciiTheme="minorBidi" w:hAnsiTheme="minorBidi"/>
          <w:lang w:val="es"/>
        </w:rPr>
        <w:t xml:space="preserve"> de agua y en los campamentos afectados para explicar el motivo del cese del servicio y el proceso colaborativo. </w:t>
      </w:r>
    </w:p>
    <w:p w14:paraId="19AEC7E3" w14:textId="77777777" w:rsidR="0030444D" w:rsidRPr="00C311E2" w:rsidRDefault="0030444D" w:rsidP="0030444D">
      <w:pPr>
        <w:rPr>
          <w:rFonts w:asciiTheme="minorBidi" w:hAnsiTheme="minorBidi" w:cstheme="minorBidi"/>
          <w:szCs w:val="22"/>
          <w:lang w:val="es-PA"/>
        </w:rPr>
      </w:pPr>
    </w:p>
    <w:p w14:paraId="61370377" w14:textId="77777777" w:rsidR="0030444D" w:rsidRPr="00C311E2" w:rsidRDefault="0030444D" w:rsidP="0030444D">
      <w:pPr>
        <w:rPr>
          <w:rFonts w:asciiTheme="minorBidi" w:hAnsiTheme="minorBidi" w:cstheme="minorBidi"/>
          <w:b/>
          <w:szCs w:val="22"/>
          <w:lang w:val="es-PA"/>
        </w:rPr>
      </w:pPr>
      <w:r>
        <w:rPr>
          <w:rFonts w:asciiTheme="minorBidi" w:hAnsiTheme="minorBidi" w:cstheme="minorBidi"/>
          <w:b/>
          <w:bCs/>
          <w:szCs w:val="22"/>
          <w:lang w:val="es"/>
        </w:rPr>
        <w:t>Objetivo 2: comunicar el c</w:t>
      </w:r>
      <w:r w:rsidR="00A327CD">
        <w:rPr>
          <w:rFonts w:asciiTheme="minorBidi" w:hAnsiTheme="minorBidi" w:cstheme="minorBidi"/>
          <w:b/>
          <w:bCs/>
          <w:szCs w:val="22"/>
          <w:lang w:val="es"/>
        </w:rPr>
        <w:t xml:space="preserve">ierre inmediato de 4-5 puntos de suministro </w:t>
      </w:r>
      <w:r>
        <w:rPr>
          <w:rFonts w:asciiTheme="minorBidi" w:hAnsiTheme="minorBidi" w:cstheme="minorBidi"/>
          <w:b/>
          <w:bCs/>
          <w:szCs w:val="22"/>
          <w:lang w:val="es"/>
        </w:rPr>
        <w:t>de agua a las personas afectadas.</w:t>
      </w:r>
    </w:p>
    <w:p w14:paraId="168CC852" w14:textId="77777777" w:rsidR="0030444D" w:rsidRPr="00C311E2" w:rsidRDefault="0030444D" w:rsidP="0030444D">
      <w:pPr>
        <w:pStyle w:val="ListParagraph"/>
        <w:numPr>
          <w:ilvl w:val="0"/>
          <w:numId w:val="33"/>
        </w:numPr>
        <w:spacing w:after="0" w:line="240" w:lineRule="auto"/>
        <w:jc w:val="both"/>
        <w:rPr>
          <w:rFonts w:asciiTheme="minorBidi" w:hAnsiTheme="minorBidi"/>
          <w:lang w:val="es-PA"/>
        </w:rPr>
      </w:pPr>
      <w:r>
        <w:rPr>
          <w:rFonts w:asciiTheme="minorBidi" w:hAnsiTheme="minorBidi"/>
          <w:lang w:val="es"/>
        </w:rPr>
        <w:t xml:space="preserve">Los afiches se colocarán en cada punto de </w:t>
      </w:r>
      <w:r w:rsidR="00A327CD">
        <w:rPr>
          <w:rFonts w:asciiTheme="minorBidi" w:hAnsiTheme="minorBidi"/>
          <w:lang w:val="es"/>
        </w:rPr>
        <w:t>suministro</w:t>
      </w:r>
      <w:r>
        <w:rPr>
          <w:rFonts w:asciiTheme="minorBidi" w:hAnsiTheme="minorBidi"/>
          <w:lang w:val="es"/>
        </w:rPr>
        <w:t xml:space="preserve"> de agua que será cerrado. En los afiches se informará sobre el punto de </w:t>
      </w:r>
      <w:r w:rsidR="00A327CD">
        <w:rPr>
          <w:rFonts w:asciiTheme="minorBidi" w:hAnsiTheme="minorBidi"/>
          <w:lang w:val="es"/>
        </w:rPr>
        <w:t>suministro</w:t>
      </w:r>
      <w:r>
        <w:rPr>
          <w:rFonts w:asciiTheme="minorBidi" w:hAnsiTheme="minorBidi"/>
          <w:lang w:val="es"/>
        </w:rPr>
        <w:t xml:space="preserve"> más cercano.</w:t>
      </w:r>
    </w:p>
    <w:p w14:paraId="31EDAE55" w14:textId="77777777" w:rsidR="0030444D" w:rsidRPr="00C311E2" w:rsidRDefault="0030444D" w:rsidP="0030444D">
      <w:pPr>
        <w:pStyle w:val="ListParagraph"/>
        <w:numPr>
          <w:ilvl w:val="0"/>
          <w:numId w:val="33"/>
        </w:numPr>
        <w:spacing w:after="0" w:line="240" w:lineRule="auto"/>
        <w:jc w:val="both"/>
        <w:rPr>
          <w:rFonts w:asciiTheme="minorBidi" w:hAnsiTheme="minorBidi"/>
          <w:lang w:val="es-PA"/>
        </w:rPr>
      </w:pPr>
      <w:r>
        <w:rPr>
          <w:rFonts w:asciiTheme="minorBidi" w:hAnsiTheme="minorBidi"/>
          <w:lang w:val="es"/>
        </w:rPr>
        <w:t xml:space="preserve">Se enviarán SMS a través de la red Voila a las personas que viven en un radio de 1KM desde los puntos de </w:t>
      </w:r>
      <w:r w:rsidR="00A327CD">
        <w:rPr>
          <w:rFonts w:asciiTheme="minorBidi" w:hAnsiTheme="minorBidi"/>
          <w:lang w:val="es"/>
        </w:rPr>
        <w:t>suministro</w:t>
      </w:r>
      <w:r>
        <w:rPr>
          <w:rFonts w:asciiTheme="minorBidi" w:hAnsiTheme="minorBidi"/>
          <w:lang w:val="es"/>
        </w:rPr>
        <w:t xml:space="preserve"> de agua para informar sobre los motivos del cierre y sobre la fuente de agua disponible más cercana.</w:t>
      </w:r>
    </w:p>
    <w:p w14:paraId="0645C3BB" w14:textId="77777777" w:rsidR="0030444D" w:rsidRPr="00C311E2" w:rsidRDefault="0030444D" w:rsidP="0030444D">
      <w:pPr>
        <w:pStyle w:val="ListParagraph"/>
        <w:numPr>
          <w:ilvl w:val="0"/>
          <w:numId w:val="33"/>
        </w:numPr>
        <w:spacing w:after="0" w:line="240" w:lineRule="auto"/>
        <w:jc w:val="both"/>
        <w:rPr>
          <w:rFonts w:asciiTheme="minorBidi" w:hAnsiTheme="minorBidi"/>
          <w:lang w:val="es-PA"/>
        </w:rPr>
      </w:pPr>
      <w:r>
        <w:rPr>
          <w:rFonts w:asciiTheme="minorBidi" w:hAnsiTheme="minorBidi"/>
          <w:lang w:val="es"/>
        </w:rPr>
        <w:t>En principio los SMS y los afiches ofrecerán un número telefónico para que las personas puedan llamar y hacer preguntas.</w:t>
      </w:r>
    </w:p>
    <w:p w14:paraId="3D729009" w14:textId="77777777" w:rsidR="0030444D" w:rsidRPr="00C311E2" w:rsidRDefault="0030444D" w:rsidP="0030444D">
      <w:pPr>
        <w:pStyle w:val="ListParagraph"/>
        <w:numPr>
          <w:ilvl w:val="0"/>
          <w:numId w:val="33"/>
        </w:numPr>
        <w:spacing w:after="0" w:line="240" w:lineRule="auto"/>
        <w:jc w:val="both"/>
        <w:rPr>
          <w:rFonts w:asciiTheme="minorBidi" w:hAnsiTheme="minorBidi"/>
          <w:lang w:val="es-PA"/>
        </w:rPr>
      </w:pPr>
      <w:r>
        <w:rPr>
          <w:rFonts w:asciiTheme="minorBidi" w:hAnsiTheme="minorBidi"/>
          <w:lang w:val="es"/>
        </w:rPr>
        <w:t>El cierre de estos puntos será informado en el programa de Radyo Kwa Wouj.</w:t>
      </w:r>
    </w:p>
    <w:p w14:paraId="6F0C7E76" w14:textId="77777777" w:rsidR="0030444D" w:rsidRPr="00C311E2" w:rsidRDefault="0030444D" w:rsidP="0030444D">
      <w:pPr>
        <w:rPr>
          <w:rFonts w:asciiTheme="minorBidi" w:hAnsiTheme="minorBidi" w:cstheme="minorBidi"/>
          <w:b/>
          <w:szCs w:val="22"/>
          <w:lang w:val="es-PA"/>
        </w:rPr>
      </w:pPr>
    </w:p>
    <w:p w14:paraId="4D5C62DD" w14:textId="77777777" w:rsidR="0030444D" w:rsidRPr="00C311E2" w:rsidRDefault="0030444D" w:rsidP="0030444D">
      <w:pPr>
        <w:rPr>
          <w:rFonts w:asciiTheme="minorBidi" w:hAnsiTheme="minorBidi" w:cstheme="minorBidi"/>
          <w:b/>
          <w:color w:val="FF0000"/>
          <w:szCs w:val="22"/>
          <w:lang w:val="es-PA"/>
        </w:rPr>
      </w:pPr>
      <w:r>
        <w:rPr>
          <w:rFonts w:asciiTheme="minorBidi" w:hAnsiTheme="minorBidi" w:cstheme="minorBidi"/>
          <w:b/>
          <w:bCs/>
          <w:color w:val="FF0000"/>
          <w:szCs w:val="22"/>
          <w:lang w:val="es"/>
        </w:rPr>
        <w:t>Fase 2: implicación de la comunidad (DE ABRIL EN ADELANTE)</w:t>
      </w:r>
    </w:p>
    <w:p w14:paraId="6C4984A2" w14:textId="77777777" w:rsidR="0030444D" w:rsidRPr="00C311E2" w:rsidRDefault="0030444D" w:rsidP="0030444D">
      <w:pPr>
        <w:rPr>
          <w:rFonts w:asciiTheme="minorBidi" w:hAnsiTheme="minorBidi" w:cstheme="minorBidi"/>
          <w:b/>
          <w:szCs w:val="22"/>
          <w:lang w:val="es-PA"/>
        </w:rPr>
      </w:pPr>
      <w:r>
        <w:rPr>
          <w:rFonts w:asciiTheme="minorBidi" w:hAnsiTheme="minorBidi" w:cstheme="minorBidi"/>
          <w:b/>
          <w:bCs/>
          <w:szCs w:val="22"/>
          <w:lang w:val="es"/>
        </w:rPr>
        <w:t>Objetivo 1: las comunidades tienen la manera de saber y saben cómo pueden aportar al proceso de encontrar y establecer soluciones para el abastecimiento de agua.</w:t>
      </w:r>
    </w:p>
    <w:p w14:paraId="5B723E93" w14:textId="77777777" w:rsidR="0030444D" w:rsidRPr="00C311E2" w:rsidRDefault="0030444D" w:rsidP="0030444D">
      <w:pPr>
        <w:rPr>
          <w:rFonts w:asciiTheme="minorBidi" w:hAnsiTheme="minorBidi" w:cstheme="minorBidi"/>
          <w:b/>
          <w:szCs w:val="22"/>
          <w:lang w:val="es-PA"/>
        </w:rPr>
      </w:pPr>
      <w:r>
        <w:rPr>
          <w:rFonts w:asciiTheme="minorBidi" w:hAnsiTheme="minorBidi" w:cstheme="minorBidi"/>
          <w:b/>
          <w:bCs/>
          <w:szCs w:val="22"/>
          <w:lang w:val="es"/>
        </w:rPr>
        <w:t>Objetivo 2: a las comunidades les es posible hacer reclamos y preguntas sobre el proceso.</w:t>
      </w:r>
    </w:p>
    <w:p w14:paraId="48D773D4" w14:textId="77777777" w:rsidR="0030444D" w:rsidRPr="00C311E2" w:rsidRDefault="0030444D" w:rsidP="0030444D">
      <w:pPr>
        <w:pStyle w:val="ListParagraph"/>
        <w:numPr>
          <w:ilvl w:val="0"/>
          <w:numId w:val="33"/>
        </w:numPr>
        <w:spacing w:after="0" w:line="240" w:lineRule="auto"/>
        <w:rPr>
          <w:rFonts w:asciiTheme="minorBidi" w:hAnsiTheme="minorBidi"/>
          <w:lang w:val="es-PA"/>
        </w:rPr>
      </w:pPr>
      <w:r>
        <w:rPr>
          <w:rFonts w:asciiTheme="minorBidi" w:hAnsiTheme="minorBidi"/>
          <w:lang w:val="es"/>
        </w:rPr>
        <w:t>Afiches indicando distintas opciones para cada campamento/comunidad.</w:t>
      </w:r>
    </w:p>
    <w:p w14:paraId="0C837179" w14:textId="77777777" w:rsidR="0030444D" w:rsidRPr="00C311E2" w:rsidRDefault="0030444D" w:rsidP="0030444D">
      <w:pPr>
        <w:pStyle w:val="ListParagraph"/>
        <w:numPr>
          <w:ilvl w:val="0"/>
          <w:numId w:val="33"/>
        </w:numPr>
        <w:spacing w:after="0" w:line="240" w:lineRule="auto"/>
        <w:rPr>
          <w:rFonts w:asciiTheme="minorBidi" w:hAnsiTheme="minorBidi"/>
          <w:lang w:val="es-PA"/>
        </w:rPr>
      </w:pPr>
      <w:r>
        <w:rPr>
          <w:rFonts w:asciiTheme="minorBidi" w:hAnsiTheme="minorBidi"/>
          <w:lang w:val="es"/>
        </w:rPr>
        <w:t xml:space="preserve">El sistema de SMS puede usarse para enviar información a cada campamento/comunidad sobre cómo pueden participar o pidiéndoles que elijan entre las diferentes opciones. </w:t>
      </w:r>
    </w:p>
    <w:p w14:paraId="29A4E030" w14:textId="77777777" w:rsidR="0030444D" w:rsidRPr="00C311E2" w:rsidRDefault="0030444D" w:rsidP="0030444D">
      <w:pPr>
        <w:pStyle w:val="ListParagraph"/>
        <w:numPr>
          <w:ilvl w:val="0"/>
          <w:numId w:val="33"/>
        </w:numPr>
        <w:spacing w:after="0" w:line="240" w:lineRule="auto"/>
        <w:rPr>
          <w:rFonts w:asciiTheme="minorBidi" w:hAnsiTheme="minorBidi"/>
          <w:lang w:val="es-PA"/>
        </w:rPr>
      </w:pPr>
      <w:r>
        <w:rPr>
          <w:rFonts w:asciiTheme="minorBidi" w:hAnsiTheme="minorBidi"/>
          <w:lang w:val="es"/>
        </w:rPr>
        <w:t xml:space="preserve">Se informará en campamentos/comunidades sobre la línea telefónica a la que pueden llamar para hacer reclamos y preguntas. La información recogida en esta línea será compartida con WATSAN. </w:t>
      </w:r>
    </w:p>
    <w:p w14:paraId="353951E0" w14:textId="77777777" w:rsidR="0030444D" w:rsidRPr="00C311E2" w:rsidRDefault="0030444D" w:rsidP="0030444D">
      <w:pPr>
        <w:pStyle w:val="ListParagraph"/>
        <w:numPr>
          <w:ilvl w:val="0"/>
          <w:numId w:val="33"/>
        </w:numPr>
        <w:spacing w:after="0" w:line="240" w:lineRule="auto"/>
        <w:rPr>
          <w:rFonts w:asciiTheme="minorBidi" w:hAnsiTheme="minorBidi"/>
          <w:i/>
          <w:lang w:val="es-PA"/>
        </w:rPr>
      </w:pPr>
      <w:r>
        <w:rPr>
          <w:rFonts w:asciiTheme="minorBidi" w:hAnsiTheme="minorBidi"/>
          <w:lang w:val="es"/>
        </w:rPr>
        <w:t xml:space="preserve">Se usará una línea telefónica gratuita de respuesta de voz interactiva (IVR, por sus siglas en inglés) para proporcionar información específica a cada campamento/comunidad, y será promocionada. La IVR también puede usarse para efectuar encuestas detalladas, en las que los participantes aprietan botones para indicar sus respuestas, lo que evita las limitaciones producidas por la falta de espacio para los SMS y por el analfabetismo. </w:t>
      </w:r>
    </w:p>
    <w:p w14:paraId="7306E04E" w14:textId="77777777" w:rsidR="0030444D" w:rsidRPr="00C311E2" w:rsidRDefault="0030444D" w:rsidP="0030444D">
      <w:pPr>
        <w:pStyle w:val="ListParagraph"/>
        <w:numPr>
          <w:ilvl w:val="0"/>
          <w:numId w:val="33"/>
        </w:numPr>
        <w:spacing w:after="0" w:line="240" w:lineRule="auto"/>
        <w:rPr>
          <w:rFonts w:asciiTheme="minorBidi" w:hAnsiTheme="minorBidi"/>
          <w:lang w:val="es-PA"/>
        </w:rPr>
      </w:pPr>
      <w:r>
        <w:rPr>
          <w:rFonts w:asciiTheme="minorBidi" w:hAnsiTheme="minorBidi"/>
          <w:lang w:val="es"/>
        </w:rPr>
        <w:t>Se pueden usar camiones de sonido para difundir mensajes en los campamentos, y estos pueden operar conjuntamente con los equipos de movilización comunitaria; por ejemplo, el camión puede difundir información g</w:t>
      </w:r>
      <w:r w:rsidR="00A327CD">
        <w:rPr>
          <w:rFonts w:asciiTheme="minorBidi" w:hAnsiTheme="minorBidi"/>
          <w:lang w:val="es"/>
        </w:rPr>
        <w:t>rabada</w:t>
      </w:r>
      <w:r>
        <w:rPr>
          <w:rFonts w:asciiTheme="minorBidi" w:hAnsiTheme="minorBidi"/>
          <w:lang w:val="es"/>
        </w:rPr>
        <w:t xml:space="preserve"> y luego los equipos pueden hacer una sesión de preguntas para verificar lo que la gente ha escuchado.</w:t>
      </w:r>
    </w:p>
    <w:p w14:paraId="69D7F9AF" w14:textId="77777777" w:rsidR="0030444D" w:rsidRPr="00C311E2" w:rsidRDefault="0030444D" w:rsidP="0030444D">
      <w:pPr>
        <w:rPr>
          <w:rFonts w:asciiTheme="minorBidi" w:hAnsiTheme="minorBidi" w:cstheme="minorBidi"/>
          <w:b/>
          <w:szCs w:val="22"/>
          <w:lang w:val="es-PA"/>
        </w:rPr>
      </w:pPr>
    </w:p>
    <w:p w14:paraId="1D929767" w14:textId="77777777" w:rsidR="0030444D" w:rsidRPr="00C311E2" w:rsidRDefault="0030444D" w:rsidP="0030444D">
      <w:pPr>
        <w:rPr>
          <w:rFonts w:asciiTheme="minorBidi" w:hAnsiTheme="minorBidi" w:cstheme="minorBidi"/>
          <w:b/>
          <w:color w:val="FF0000"/>
          <w:szCs w:val="22"/>
          <w:lang w:val="es-PA"/>
        </w:rPr>
      </w:pPr>
      <w:r>
        <w:rPr>
          <w:rFonts w:asciiTheme="minorBidi" w:hAnsiTheme="minorBidi" w:cstheme="minorBidi"/>
          <w:b/>
          <w:bCs/>
          <w:color w:val="FF0000"/>
          <w:szCs w:val="22"/>
          <w:lang w:val="es"/>
        </w:rPr>
        <w:t>Fase 3: traspaso del proyecto y comunicación de los nuevos procesos de abastecimiento de agua</w:t>
      </w:r>
    </w:p>
    <w:p w14:paraId="1BC70251" w14:textId="77777777" w:rsidR="0030444D" w:rsidRPr="00C311E2" w:rsidRDefault="0030444D" w:rsidP="0030444D">
      <w:pPr>
        <w:rPr>
          <w:rFonts w:asciiTheme="minorBidi" w:hAnsiTheme="minorBidi" w:cstheme="minorBidi"/>
          <w:b/>
          <w:szCs w:val="22"/>
          <w:lang w:val="es-PA"/>
        </w:rPr>
      </w:pPr>
      <w:r>
        <w:rPr>
          <w:rFonts w:asciiTheme="minorBidi" w:hAnsiTheme="minorBidi" w:cstheme="minorBidi"/>
          <w:b/>
          <w:bCs/>
          <w:szCs w:val="22"/>
          <w:lang w:val="es"/>
        </w:rPr>
        <w:t>Objetivo 1: las comunidades conocen la fecha del cese del servicio en sus campamentos y cómo podrán abastecerse de agua después del cese.</w:t>
      </w:r>
    </w:p>
    <w:p w14:paraId="3CB0A43C" w14:textId="77777777" w:rsidR="0030444D" w:rsidRPr="00C311E2" w:rsidRDefault="0030444D" w:rsidP="0030444D">
      <w:pPr>
        <w:rPr>
          <w:rFonts w:asciiTheme="minorBidi" w:hAnsiTheme="minorBidi" w:cstheme="minorBidi"/>
          <w:b/>
          <w:szCs w:val="22"/>
          <w:lang w:val="es-PA"/>
        </w:rPr>
      </w:pPr>
      <w:r>
        <w:rPr>
          <w:rFonts w:asciiTheme="minorBidi" w:hAnsiTheme="minorBidi" w:cstheme="minorBidi"/>
          <w:b/>
          <w:bCs/>
          <w:szCs w:val="22"/>
          <w:lang w:val="es"/>
        </w:rPr>
        <w:t>Objetivo 2: a las comunidades les es posible hacer reclamos y preguntas sobre el nuevo proceso.</w:t>
      </w:r>
    </w:p>
    <w:p w14:paraId="5F995E39" w14:textId="77777777" w:rsidR="0030444D" w:rsidRPr="00C311E2" w:rsidRDefault="0030444D" w:rsidP="0030444D">
      <w:pPr>
        <w:pStyle w:val="ListParagraph"/>
        <w:numPr>
          <w:ilvl w:val="0"/>
          <w:numId w:val="33"/>
        </w:numPr>
        <w:spacing w:after="0" w:line="240" w:lineRule="auto"/>
        <w:rPr>
          <w:rFonts w:asciiTheme="minorBidi" w:hAnsiTheme="minorBidi"/>
          <w:lang w:val="es-PA"/>
        </w:rPr>
      </w:pPr>
      <w:r>
        <w:rPr>
          <w:rFonts w:asciiTheme="minorBidi" w:hAnsiTheme="minorBidi"/>
          <w:lang w:val="es"/>
        </w:rPr>
        <w:t xml:space="preserve">Afiches con información sobre </w:t>
      </w:r>
      <w:r w:rsidR="00A327CD">
        <w:rPr>
          <w:rFonts w:asciiTheme="minorBidi" w:hAnsiTheme="minorBidi"/>
          <w:lang w:val="es"/>
        </w:rPr>
        <w:t>los</w:t>
      </w:r>
      <w:r>
        <w:rPr>
          <w:rFonts w:asciiTheme="minorBidi" w:hAnsiTheme="minorBidi"/>
          <w:lang w:val="es"/>
        </w:rPr>
        <w:t xml:space="preserve"> nuevo</w:t>
      </w:r>
      <w:r w:rsidR="00A327CD">
        <w:rPr>
          <w:rFonts w:asciiTheme="minorBidi" w:hAnsiTheme="minorBidi"/>
          <w:lang w:val="es"/>
        </w:rPr>
        <w:t>s</w:t>
      </w:r>
      <w:r>
        <w:rPr>
          <w:rFonts w:asciiTheme="minorBidi" w:hAnsiTheme="minorBidi"/>
          <w:lang w:val="es"/>
        </w:rPr>
        <w:t xml:space="preserve"> proceso</w:t>
      </w:r>
      <w:r w:rsidR="00A327CD">
        <w:rPr>
          <w:rFonts w:asciiTheme="minorBidi" w:hAnsiTheme="minorBidi"/>
          <w:lang w:val="es"/>
        </w:rPr>
        <w:t>s</w:t>
      </w:r>
      <w:r>
        <w:rPr>
          <w:rFonts w:asciiTheme="minorBidi" w:hAnsiTheme="minorBidi"/>
          <w:lang w:val="es"/>
        </w:rPr>
        <w:t xml:space="preserve"> y la fecha de finalización del servicio de camiones cisterna.</w:t>
      </w:r>
    </w:p>
    <w:p w14:paraId="19C0950A" w14:textId="77777777" w:rsidR="0030444D" w:rsidRPr="00C311E2" w:rsidRDefault="0030444D" w:rsidP="0030444D">
      <w:pPr>
        <w:pStyle w:val="ListParagraph"/>
        <w:numPr>
          <w:ilvl w:val="0"/>
          <w:numId w:val="33"/>
        </w:numPr>
        <w:spacing w:after="0" w:line="240" w:lineRule="auto"/>
        <w:rPr>
          <w:rFonts w:asciiTheme="minorBidi" w:hAnsiTheme="minorBidi"/>
          <w:lang w:val="es-PA"/>
        </w:rPr>
      </w:pPr>
      <w:r>
        <w:rPr>
          <w:rFonts w:asciiTheme="minorBidi" w:hAnsiTheme="minorBidi"/>
          <w:lang w:val="es"/>
        </w:rPr>
        <w:t>La información puede difundirse por SMS.</w:t>
      </w:r>
    </w:p>
    <w:p w14:paraId="0C225C6E" w14:textId="77777777" w:rsidR="0030444D" w:rsidRPr="00C311E2" w:rsidRDefault="0030444D" w:rsidP="0030444D">
      <w:pPr>
        <w:pStyle w:val="ListParagraph"/>
        <w:numPr>
          <w:ilvl w:val="0"/>
          <w:numId w:val="33"/>
        </w:numPr>
        <w:spacing w:after="0" w:line="240" w:lineRule="auto"/>
        <w:rPr>
          <w:rFonts w:asciiTheme="minorBidi" w:hAnsiTheme="minorBidi"/>
          <w:lang w:val="es-PA"/>
        </w:rPr>
      </w:pPr>
      <w:r>
        <w:rPr>
          <w:rFonts w:asciiTheme="minorBidi" w:hAnsiTheme="minorBidi"/>
          <w:lang w:val="es"/>
        </w:rPr>
        <w:t xml:space="preserve">La IVR puede usarse para proporcionar información grabada sobre </w:t>
      </w:r>
      <w:r w:rsidR="00A327CD">
        <w:rPr>
          <w:rFonts w:asciiTheme="minorBidi" w:hAnsiTheme="minorBidi"/>
          <w:lang w:val="es"/>
        </w:rPr>
        <w:t>los</w:t>
      </w:r>
      <w:r>
        <w:rPr>
          <w:rFonts w:asciiTheme="minorBidi" w:hAnsiTheme="minorBidi"/>
          <w:lang w:val="es"/>
        </w:rPr>
        <w:t xml:space="preserve"> nuevo</w:t>
      </w:r>
      <w:r w:rsidR="00A327CD">
        <w:rPr>
          <w:rFonts w:asciiTheme="minorBidi" w:hAnsiTheme="minorBidi"/>
          <w:lang w:val="es"/>
        </w:rPr>
        <w:t>s</w:t>
      </w:r>
      <w:r>
        <w:rPr>
          <w:rFonts w:asciiTheme="minorBidi" w:hAnsiTheme="minorBidi"/>
          <w:lang w:val="es"/>
        </w:rPr>
        <w:t xml:space="preserve"> proceso</w:t>
      </w:r>
      <w:r w:rsidR="00A327CD">
        <w:rPr>
          <w:rFonts w:asciiTheme="minorBidi" w:hAnsiTheme="minorBidi"/>
          <w:lang w:val="es"/>
        </w:rPr>
        <w:t>s</w:t>
      </w:r>
      <w:r>
        <w:rPr>
          <w:rFonts w:asciiTheme="minorBidi" w:hAnsiTheme="minorBidi"/>
          <w:lang w:val="es"/>
        </w:rPr>
        <w:t>.</w:t>
      </w:r>
    </w:p>
    <w:p w14:paraId="1D40997E" w14:textId="77777777" w:rsidR="0030444D" w:rsidRPr="00C311E2" w:rsidRDefault="0030444D" w:rsidP="0030444D">
      <w:pPr>
        <w:pStyle w:val="ListParagraph"/>
        <w:numPr>
          <w:ilvl w:val="0"/>
          <w:numId w:val="33"/>
        </w:numPr>
        <w:spacing w:after="0" w:line="240" w:lineRule="auto"/>
        <w:rPr>
          <w:rFonts w:asciiTheme="minorBidi" w:hAnsiTheme="minorBidi"/>
          <w:lang w:val="es-PA"/>
        </w:rPr>
      </w:pPr>
      <w:r>
        <w:rPr>
          <w:rFonts w:asciiTheme="minorBidi" w:hAnsiTheme="minorBidi"/>
          <w:lang w:val="es"/>
        </w:rPr>
        <w:t>La línea telefónica de la Cruz Roja puede recibir llamadas de los residentes.</w:t>
      </w:r>
    </w:p>
    <w:p w14:paraId="524D2CB9" w14:textId="77777777" w:rsidR="0030444D" w:rsidRPr="00C311E2" w:rsidRDefault="0030444D" w:rsidP="0030444D">
      <w:pPr>
        <w:pStyle w:val="ListParagraph"/>
        <w:numPr>
          <w:ilvl w:val="0"/>
          <w:numId w:val="33"/>
        </w:numPr>
        <w:spacing w:after="0" w:line="240" w:lineRule="auto"/>
        <w:rPr>
          <w:rFonts w:asciiTheme="minorBidi" w:hAnsiTheme="minorBidi"/>
          <w:lang w:val="es-PA"/>
        </w:rPr>
      </w:pPr>
      <w:r>
        <w:rPr>
          <w:rFonts w:asciiTheme="minorBidi" w:hAnsiTheme="minorBidi"/>
          <w:lang w:val="es"/>
        </w:rPr>
        <w:t xml:space="preserve">Los camiones de sonido visitarán cada campamento/comunidad para explicar </w:t>
      </w:r>
      <w:r w:rsidR="00A327CD">
        <w:rPr>
          <w:rFonts w:asciiTheme="minorBidi" w:hAnsiTheme="minorBidi"/>
          <w:lang w:val="es"/>
        </w:rPr>
        <w:t>los</w:t>
      </w:r>
      <w:r>
        <w:rPr>
          <w:rFonts w:asciiTheme="minorBidi" w:hAnsiTheme="minorBidi"/>
          <w:lang w:val="es"/>
        </w:rPr>
        <w:t xml:space="preserve"> nuevo</w:t>
      </w:r>
      <w:r w:rsidR="00A327CD">
        <w:rPr>
          <w:rFonts w:asciiTheme="minorBidi" w:hAnsiTheme="minorBidi"/>
          <w:lang w:val="es"/>
        </w:rPr>
        <w:t>s</w:t>
      </w:r>
      <w:r>
        <w:rPr>
          <w:rFonts w:asciiTheme="minorBidi" w:hAnsiTheme="minorBidi"/>
          <w:lang w:val="es"/>
        </w:rPr>
        <w:t xml:space="preserve"> proceso</w:t>
      </w:r>
      <w:r w:rsidR="00A327CD">
        <w:rPr>
          <w:rFonts w:asciiTheme="minorBidi" w:hAnsiTheme="minorBidi"/>
          <w:lang w:val="es"/>
        </w:rPr>
        <w:t>s</w:t>
      </w:r>
      <w:r>
        <w:rPr>
          <w:rFonts w:asciiTheme="minorBidi" w:hAnsiTheme="minorBidi"/>
          <w:lang w:val="es"/>
        </w:rPr>
        <w:t xml:space="preserve"> de </w:t>
      </w:r>
      <w:r w:rsidR="00A327CD">
        <w:rPr>
          <w:rFonts w:asciiTheme="minorBidi" w:hAnsiTheme="minorBidi"/>
          <w:lang w:val="es"/>
        </w:rPr>
        <w:t>suministro</w:t>
      </w:r>
      <w:r>
        <w:rPr>
          <w:rFonts w:asciiTheme="minorBidi" w:hAnsiTheme="minorBidi"/>
          <w:lang w:val="es"/>
        </w:rPr>
        <w:t xml:space="preserve"> de agua.</w:t>
      </w:r>
    </w:p>
    <w:p w14:paraId="75B986A7" w14:textId="77777777" w:rsidR="0030444D" w:rsidRPr="00C311E2" w:rsidRDefault="0030444D" w:rsidP="0030444D">
      <w:pPr>
        <w:rPr>
          <w:rFonts w:asciiTheme="minorBidi" w:hAnsiTheme="minorBidi" w:cstheme="minorBidi"/>
          <w:szCs w:val="22"/>
          <w:lang w:val="es-PA"/>
        </w:rPr>
      </w:pPr>
    </w:p>
    <w:p w14:paraId="696F9F83" w14:textId="77777777" w:rsidR="0030444D" w:rsidRPr="00C311E2" w:rsidRDefault="0030444D" w:rsidP="0030444D">
      <w:pPr>
        <w:rPr>
          <w:rFonts w:asciiTheme="minorBidi" w:hAnsiTheme="minorBidi" w:cstheme="minorBidi"/>
          <w:b/>
          <w:color w:val="FF0000"/>
          <w:szCs w:val="22"/>
          <w:lang w:val="es-PA"/>
        </w:rPr>
      </w:pPr>
      <w:r>
        <w:rPr>
          <w:rFonts w:asciiTheme="minorBidi" w:hAnsiTheme="minorBidi" w:cstheme="minorBidi"/>
          <w:b/>
          <w:bCs/>
          <w:color w:val="FF0000"/>
          <w:szCs w:val="22"/>
          <w:lang w:val="es"/>
        </w:rPr>
        <w:t>Fase 4: Monitoreo y evaluación de</w:t>
      </w:r>
      <w:r w:rsidR="00A327CD">
        <w:rPr>
          <w:rFonts w:asciiTheme="minorBidi" w:hAnsiTheme="minorBidi" w:cstheme="minorBidi"/>
          <w:b/>
          <w:bCs/>
          <w:color w:val="FF0000"/>
          <w:szCs w:val="22"/>
          <w:lang w:val="es"/>
        </w:rPr>
        <w:t xml:space="preserve"> </w:t>
      </w:r>
      <w:r>
        <w:rPr>
          <w:rFonts w:asciiTheme="minorBidi" w:hAnsiTheme="minorBidi" w:cstheme="minorBidi"/>
          <w:b/>
          <w:bCs/>
          <w:color w:val="FF0000"/>
          <w:szCs w:val="22"/>
          <w:lang w:val="es"/>
        </w:rPr>
        <w:t>l</w:t>
      </w:r>
      <w:r w:rsidR="00A327CD">
        <w:rPr>
          <w:rFonts w:asciiTheme="minorBidi" w:hAnsiTheme="minorBidi" w:cstheme="minorBidi"/>
          <w:b/>
          <w:bCs/>
          <w:color w:val="FF0000"/>
          <w:szCs w:val="22"/>
          <w:lang w:val="es"/>
        </w:rPr>
        <w:t>os</w:t>
      </w:r>
      <w:r>
        <w:rPr>
          <w:rFonts w:asciiTheme="minorBidi" w:hAnsiTheme="minorBidi" w:cstheme="minorBidi"/>
          <w:b/>
          <w:bCs/>
          <w:color w:val="FF0000"/>
          <w:szCs w:val="22"/>
          <w:lang w:val="es"/>
        </w:rPr>
        <w:t xml:space="preserve"> nuevo</w:t>
      </w:r>
      <w:r w:rsidR="00A327CD">
        <w:rPr>
          <w:rFonts w:asciiTheme="minorBidi" w:hAnsiTheme="minorBidi" w:cstheme="minorBidi"/>
          <w:b/>
          <w:bCs/>
          <w:color w:val="FF0000"/>
          <w:szCs w:val="22"/>
          <w:lang w:val="es"/>
        </w:rPr>
        <w:t>s</w:t>
      </w:r>
      <w:r>
        <w:rPr>
          <w:rFonts w:asciiTheme="minorBidi" w:hAnsiTheme="minorBidi" w:cstheme="minorBidi"/>
          <w:b/>
          <w:bCs/>
          <w:color w:val="FF0000"/>
          <w:szCs w:val="22"/>
          <w:lang w:val="es"/>
        </w:rPr>
        <w:t xml:space="preserve"> proceso</w:t>
      </w:r>
      <w:r w:rsidR="00A327CD">
        <w:rPr>
          <w:rFonts w:asciiTheme="minorBidi" w:hAnsiTheme="minorBidi" w:cstheme="minorBidi"/>
          <w:b/>
          <w:bCs/>
          <w:color w:val="FF0000"/>
          <w:szCs w:val="22"/>
          <w:lang w:val="es"/>
        </w:rPr>
        <w:t>s</w:t>
      </w:r>
    </w:p>
    <w:p w14:paraId="7A4765B0" w14:textId="77777777" w:rsidR="0030444D" w:rsidRPr="00C311E2" w:rsidRDefault="0030444D" w:rsidP="0030444D">
      <w:pPr>
        <w:rPr>
          <w:rFonts w:asciiTheme="minorBidi" w:hAnsiTheme="minorBidi" w:cstheme="minorBidi"/>
          <w:b/>
          <w:szCs w:val="22"/>
          <w:lang w:val="es-PA"/>
        </w:rPr>
      </w:pPr>
      <w:r>
        <w:rPr>
          <w:rFonts w:asciiTheme="minorBidi" w:hAnsiTheme="minorBidi" w:cstheme="minorBidi"/>
          <w:b/>
          <w:bCs/>
          <w:szCs w:val="22"/>
          <w:lang w:val="es"/>
        </w:rPr>
        <w:t xml:space="preserve">Objetivo 1: recoger retroalimentación sobre </w:t>
      </w:r>
      <w:r w:rsidR="00A327CD">
        <w:rPr>
          <w:rFonts w:asciiTheme="minorBidi" w:hAnsiTheme="minorBidi" w:cstheme="minorBidi"/>
          <w:b/>
          <w:bCs/>
          <w:szCs w:val="22"/>
          <w:lang w:val="es"/>
        </w:rPr>
        <w:t>los</w:t>
      </w:r>
      <w:r>
        <w:rPr>
          <w:rFonts w:asciiTheme="minorBidi" w:hAnsiTheme="minorBidi" w:cstheme="minorBidi"/>
          <w:b/>
          <w:bCs/>
          <w:szCs w:val="22"/>
          <w:lang w:val="es"/>
        </w:rPr>
        <w:t xml:space="preserve"> nuevo</w:t>
      </w:r>
      <w:r w:rsidR="00A327CD">
        <w:rPr>
          <w:rFonts w:asciiTheme="minorBidi" w:hAnsiTheme="minorBidi" w:cstheme="minorBidi"/>
          <w:b/>
          <w:bCs/>
          <w:szCs w:val="22"/>
          <w:lang w:val="es"/>
        </w:rPr>
        <w:t>s</w:t>
      </w:r>
      <w:r>
        <w:rPr>
          <w:rFonts w:asciiTheme="minorBidi" w:hAnsiTheme="minorBidi" w:cstheme="minorBidi"/>
          <w:b/>
          <w:bCs/>
          <w:szCs w:val="22"/>
          <w:lang w:val="es"/>
        </w:rPr>
        <w:t xml:space="preserve"> proceso</w:t>
      </w:r>
      <w:r w:rsidR="00A327CD">
        <w:rPr>
          <w:rFonts w:asciiTheme="minorBidi" w:hAnsiTheme="minorBidi" w:cstheme="minorBidi"/>
          <w:b/>
          <w:bCs/>
          <w:szCs w:val="22"/>
          <w:lang w:val="es"/>
        </w:rPr>
        <w:t>s</w:t>
      </w:r>
      <w:r>
        <w:rPr>
          <w:rFonts w:asciiTheme="minorBidi" w:hAnsiTheme="minorBidi" w:cstheme="minorBidi"/>
          <w:b/>
          <w:bCs/>
          <w:szCs w:val="22"/>
          <w:lang w:val="es"/>
        </w:rPr>
        <w:t xml:space="preserve"> y asegurarse de que cualquier problema excepcional será comunicado a la FICR.</w:t>
      </w:r>
    </w:p>
    <w:p w14:paraId="20150FDE" w14:textId="77777777" w:rsidR="0030444D" w:rsidRPr="00C311E2" w:rsidRDefault="0030444D" w:rsidP="0030444D">
      <w:pPr>
        <w:pStyle w:val="ListParagraph"/>
        <w:numPr>
          <w:ilvl w:val="0"/>
          <w:numId w:val="33"/>
        </w:numPr>
        <w:spacing w:after="0" w:line="240" w:lineRule="auto"/>
        <w:rPr>
          <w:rFonts w:asciiTheme="minorBidi" w:hAnsiTheme="minorBidi"/>
          <w:lang w:val="es-PA"/>
        </w:rPr>
      </w:pPr>
      <w:r>
        <w:rPr>
          <w:rFonts w:asciiTheme="minorBidi" w:hAnsiTheme="minorBidi"/>
          <w:lang w:val="es"/>
        </w:rPr>
        <w:t>La línea te</w:t>
      </w:r>
      <w:r w:rsidR="00A327CD">
        <w:rPr>
          <w:rFonts w:asciiTheme="minorBidi" w:hAnsiTheme="minorBidi"/>
          <w:lang w:val="es"/>
        </w:rPr>
        <w:t>lefónica de la Cruz Roja puede</w:t>
      </w:r>
      <w:r>
        <w:rPr>
          <w:rFonts w:asciiTheme="minorBidi" w:hAnsiTheme="minorBidi"/>
          <w:lang w:val="es"/>
        </w:rPr>
        <w:t xml:space="preserve"> continuar recibiendo llamadas.</w:t>
      </w:r>
    </w:p>
    <w:p w14:paraId="630E8619" w14:textId="77777777" w:rsidR="0030444D" w:rsidRPr="00C311E2" w:rsidRDefault="0030444D" w:rsidP="0030444D">
      <w:pPr>
        <w:pStyle w:val="ListParagraph"/>
        <w:numPr>
          <w:ilvl w:val="0"/>
          <w:numId w:val="33"/>
        </w:numPr>
        <w:spacing w:after="0" w:line="240" w:lineRule="auto"/>
        <w:rPr>
          <w:rFonts w:asciiTheme="minorBidi" w:hAnsiTheme="minorBidi"/>
          <w:lang w:val="es-PA"/>
        </w:rPr>
      </w:pPr>
      <w:r>
        <w:rPr>
          <w:rFonts w:asciiTheme="minorBidi" w:hAnsiTheme="minorBidi"/>
          <w:lang w:val="es"/>
        </w:rPr>
        <w:t xml:space="preserve">Se puede usar </w:t>
      </w:r>
      <w:r w:rsidR="00A327CD">
        <w:rPr>
          <w:rFonts w:asciiTheme="minorBidi" w:hAnsiTheme="minorBidi"/>
          <w:lang w:val="es"/>
        </w:rPr>
        <w:t xml:space="preserve">la </w:t>
      </w:r>
      <w:r>
        <w:rPr>
          <w:rFonts w:asciiTheme="minorBidi" w:hAnsiTheme="minorBidi"/>
          <w:lang w:val="es"/>
        </w:rPr>
        <w:t xml:space="preserve">IVR o SMS para encuestas con el objeto de medir la satisfacción de las personas con </w:t>
      </w:r>
      <w:r w:rsidR="00A327CD">
        <w:rPr>
          <w:rFonts w:asciiTheme="minorBidi" w:hAnsiTheme="minorBidi"/>
          <w:lang w:val="es"/>
        </w:rPr>
        <w:t>los</w:t>
      </w:r>
      <w:r>
        <w:rPr>
          <w:rFonts w:asciiTheme="minorBidi" w:hAnsiTheme="minorBidi"/>
          <w:lang w:val="es"/>
        </w:rPr>
        <w:t xml:space="preserve"> nuevo</w:t>
      </w:r>
      <w:r w:rsidR="00A327CD">
        <w:rPr>
          <w:rFonts w:asciiTheme="minorBidi" w:hAnsiTheme="minorBidi"/>
          <w:lang w:val="es"/>
        </w:rPr>
        <w:t>s</w:t>
      </w:r>
      <w:r>
        <w:rPr>
          <w:rFonts w:asciiTheme="minorBidi" w:hAnsiTheme="minorBidi"/>
          <w:lang w:val="es"/>
        </w:rPr>
        <w:t xml:space="preserve"> proceso</w:t>
      </w:r>
      <w:r w:rsidR="00A327CD">
        <w:rPr>
          <w:rFonts w:asciiTheme="minorBidi" w:hAnsiTheme="minorBidi"/>
          <w:lang w:val="es"/>
        </w:rPr>
        <w:t>s</w:t>
      </w:r>
      <w:r>
        <w:rPr>
          <w:rFonts w:asciiTheme="minorBidi" w:hAnsiTheme="minorBidi"/>
          <w:lang w:val="es"/>
        </w:rPr>
        <w:t>.</w:t>
      </w:r>
    </w:p>
    <w:p w14:paraId="3F3B4DBD" w14:textId="77777777" w:rsidR="0030444D" w:rsidRPr="00C311E2" w:rsidRDefault="0030444D" w:rsidP="0030444D">
      <w:pPr>
        <w:rPr>
          <w:rFonts w:asciiTheme="minorBidi" w:hAnsiTheme="minorBidi" w:cstheme="minorBidi"/>
          <w:szCs w:val="22"/>
          <w:lang w:val="es-PA"/>
        </w:rPr>
      </w:pPr>
    </w:p>
    <w:p w14:paraId="612231A3" w14:textId="77777777" w:rsidR="0030444D" w:rsidRPr="0030444D" w:rsidRDefault="0030444D" w:rsidP="0030444D">
      <w:pPr>
        <w:spacing w:after="120"/>
        <w:rPr>
          <w:rFonts w:asciiTheme="minorBidi" w:hAnsiTheme="minorBidi" w:cstheme="minorBidi"/>
          <w:b/>
          <w:color w:val="FF0000"/>
          <w:szCs w:val="22"/>
        </w:rPr>
      </w:pPr>
      <w:r>
        <w:rPr>
          <w:rFonts w:asciiTheme="minorBidi" w:hAnsiTheme="minorBidi" w:cstheme="minorBidi"/>
          <w:b/>
          <w:bCs/>
          <w:color w:val="FF0000"/>
          <w:szCs w:val="22"/>
          <w:lang w:val="es"/>
        </w:rPr>
        <w:t>Pasos siguientes</w:t>
      </w:r>
    </w:p>
    <w:p w14:paraId="77D71C38" w14:textId="77777777" w:rsidR="0030444D" w:rsidRPr="00C311E2" w:rsidRDefault="0030444D" w:rsidP="0030444D">
      <w:pPr>
        <w:numPr>
          <w:ilvl w:val="0"/>
          <w:numId w:val="33"/>
        </w:numPr>
        <w:spacing w:before="0"/>
        <w:ind w:left="714" w:hanging="357"/>
        <w:rPr>
          <w:rFonts w:asciiTheme="minorBidi" w:hAnsiTheme="minorBidi" w:cstheme="minorBidi"/>
          <w:szCs w:val="22"/>
          <w:lang w:val="es-PA"/>
        </w:rPr>
      </w:pPr>
      <w:r>
        <w:rPr>
          <w:rFonts w:asciiTheme="minorBidi" w:hAnsiTheme="minorBidi" w:cstheme="minorBidi"/>
          <w:szCs w:val="22"/>
          <w:lang w:val="es"/>
        </w:rPr>
        <w:t xml:space="preserve">Acordar acciones de comunicación inmediatas para el cierre de los 4/5 puntos de </w:t>
      </w:r>
      <w:r w:rsidR="00A327CD">
        <w:rPr>
          <w:rFonts w:asciiTheme="minorBidi" w:hAnsiTheme="minorBidi" w:cstheme="minorBidi"/>
          <w:szCs w:val="22"/>
          <w:lang w:val="es"/>
        </w:rPr>
        <w:t xml:space="preserve">suministro </w:t>
      </w:r>
      <w:r>
        <w:rPr>
          <w:rFonts w:asciiTheme="minorBidi" w:hAnsiTheme="minorBidi" w:cstheme="minorBidi"/>
          <w:szCs w:val="22"/>
          <w:lang w:val="es"/>
        </w:rPr>
        <w:t>subutilizados que se hará efectivo dentro de 10 días.</w:t>
      </w:r>
    </w:p>
    <w:p w14:paraId="126280AA" w14:textId="77777777" w:rsidR="0030444D" w:rsidRPr="00C311E2" w:rsidRDefault="0030444D" w:rsidP="0030444D">
      <w:pPr>
        <w:numPr>
          <w:ilvl w:val="0"/>
          <w:numId w:val="33"/>
        </w:numPr>
        <w:spacing w:before="0"/>
        <w:ind w:left="714" w:hanging="357"/>
        <w:rPr>
          <w:rFonts w:asciiTheme="minorBidi" w:hAnsiTheme="minorBidi" w:cstheme="minorBidi"/>
          <w:szCs w:val="22"/>
          <w:lang w:val="es-PA"/>
        </w:rPr>
      </w:pPr>
      <w:r>
        <w:rPr>
          <w:rFonts w:asciiTheme="minorBidi" w:hAnsiTheme="minorBidi" w:cstheme="minorBidi"/>
          <w:szCs w:val="22"/>
          <w:lang w:val="es"/>
        </w:rPr>
        <w:t xml:space="preserve">Acordar un plazo con WATSAN para el cierre de puntos de </w:t>
      </w:r>
      <w:r w:rsidR="00A327CD">
        <w:rPr>
          <w:rFonts w:asciiTheme="minorBidi" w:hAnsiTheme="minorBidi" w:cstheme="minorBidi"/>
          <w:szCs w:val="22"/>
          <w:lang w:val="es"/>
        </w:rPr>
        <w:t xml:space="preserve">suministro </w:t>
      </w:r>
      <w:r>
        <w:rPr>
          <w:rFonts w:asciiTheme="minorBidi" w:hAnsiTheme="minorBidi" w:cstheme="minorBidi"/>
          <w:szCs w:val="22"/>
          <w:lang w:val="es"/>
        </w:rPr>
        <w:t xml:space="preserve">en otros campos y comunidades, dando tiempo para consultarles y para que participen. </w:t>
      </w:r>
    </w:p>
    <w:p w14:paraId="67EEB805" w14:textId="77777777" w:rsidR="0030444D" w:rsidRPr="00C311E2" w:rsidRDefault="0030444D" w:rsidP="0030444D">
      <w:pPr>
        <w:numPr>
          <w:ilvl w:val="0"/>
          <w:numId w:val="33"/>
        </w:numPr>
        <w:spacing w:before="0" w:after="200"/>
        <w:rPr>
          <w:rFonts w:asciiTheme="minorBidi" w:hAnsiTheme="minorBidi" w:cstheme="minorBidi"/>
          <w:szCs w:val="22"/>
          <w:lang w:val="es-PA"/>
        </w:rPr>
      </w:pPr>
      <w:r>
        <w:rPr>
          <w:rFonts w:asciiTheme="minorBidi" w:hAnsiTheme="minorBidi" w:cstheme="minorBidi"/>
          <w:szCs w:val="22"/>
          <w:lang w:val="es"/>
        </w:rPr>
        <w:t>Combinar las actividades de comunicación a beneficiarios con los planes de movilización comunitaria.</w:t>
      </w:r>
    </w:p>
    <w:p w14:paraId="4C1695D8" w14:textId="77777777" w:rsidR="0030444D" w:rsidRPr="00C311E2" w:rsidRDefault="0030444D" w:rsidP="0030444D">
      <w:pPr>
        <w:spacing w:after="120"/>
        <w:rPr>
          <w:rFonts w:asciiTheme="minorBidi" w:hAnsiTheme="minorBidi" w:cstheme="minorBidi"/>
          <w:b/>
          <w:color w:val="FF0000"/>
          <w:szCs w:val="22"/>
          <w:lang w:val="es-PA"/>
        </w:rPr>
      </w:pPr>
      <w:r>
        <w:rPr>
          <w:rFonts w:asciiTheme="minorBidi" w:hAnsiTheme="minorBidi" w:cstheme="minorBidi"/>
          <w:b/>
          <w:bCs/>
          <w:color w:val="FF0000"/>
          <w:szCs w:val="22"/>
          <w:lang w:val="es"/>
        </w:rPr>
        <w:t>Impacto</w:t>
      </w:r>
    </w:p>
    <w:p w14:paraId="197F6D3E" w14:textId="77777777" w:rsidR="00F82C39" w:rsidRPr="00C311E2" w:rsidRDefault="00F82C39" w:rsidP="00F82C39">
      <w:pPr>
        <w:rPr>
          <w:rFonts w:asciiTheme="minorBidi" w:hAnsiTheme="minorBidi" w:cstheme="minorBidi"/>
          <w:szCs w:val="22"/>
          <w:lang w:val="es-PA"/>
        </w:rPr>
      </w:pPr>
      <w:r>
        <w:rPr>
          <w:rFonts w:asciiTheme="minorBidi" w:hAnsiTheme="minorBidi" w:cstheme="minorBidi"/>
          <w:szCs w:val="22"/>
          <w:lang w:val="es"/>
        </w:rPr>
        <w:t>La evaluación de las comunicaciones a beneficiarios de la Cruz Roja efectuada en junio de 2011, reveló que las personas en las comunidades afectadas por la finalización del servicio de los camiones cisterna se sintieron bien informadas sobre los nuevos procesos y apreciaron haber recibido la información. Las personas no estaban enfadadas por el cese del servicio, y sólo querían «saber» lo que estaba pasando.</w:t>
      </w:r>
    </w:p>
    <w:p w14:paraId="488E9AF8" w14:textId="77777777" w:rsidR="00993509" w:rsidRPr="00C311E2" w:rsidRDefault="00993509" w:rsidP="00F82858">
      <w:pPr>
        <w:rPr>
          <w:rFonts w:asciiTheme="minorBidi" w:hAnsiTheme="minorBidi" w:cstheme="minorBidi"/>
          <w:szCs w:val="22"/>
          <w:lang w:val="es-PA"/>
        </w:rPr>
      </w:pPr>
    </w:p>
    <w:p w14:paraId="1F1D2D60" w14:textId="4AA78675" w:rsidR="00922A84" w:rsidRPr="00922A84" w:rsidRDefault="00B75C4F" w:rsidP="00922A84">
      <w:pPr>
        <w:pStyle w:val="Heading2"/>
        <w:rPr>
          <w:rFonts w:eastAsia="Times" w:cs="Arial"/>
          <w:color w:val="FF0000"/>
          <w:sz w:val="28"/>
          <w:szCs w:val="20"/>
          <w:lang w:val="es-ES"/>
        </w:rPr>
      </w:pPr>
      <w:r>
        <w:rPr>
          <w:rFonts w:asciiTheme="minorBidi" w:hAnsiTheme="minorBidi" w:cstheme="minorBidi"/>
          <w:bCs/>
          <w:color w:val="FF0000"/>
          <w:szCs w:val="22"/>
          <w:lang w:val="es"/>
        </w:rPr>
        <w:br/>
      </w:r>
    </w:p>
    <w:p w14:paraId="21DC05D2" w14:textId="3D628CDF" w:rsidR="00B75C4F" w:rsidRPr="00922A84" w:rsidRDefault="00B75C4F" w:rsidP="008843FC">
      <w:pPr>
        <w:rPr>
          <w:rFonts w:asciiTheme="minorBidi" w:hAnsiTheme="minorBidi" w:cstheme="minorBidi"/>
          <w:szCs w:val="22"/>
          <w:lang w:val="es-ES"/>
        </w:rPr>
      </w:pPr>
    </w:p>
    <w:p w14:paraId="10D80815" w14:textId="77777777" w:rsidR="0060428F" w:rsidRPr="00922A84" w:rsidRDefault="0060428F" w:rsidP="008C53F9">
      <w:pPr>
        <w:rPr>
          <w:rFonts w:asciiTheme="minorBidi" w:hAnsiTheme="minorBidi" w:cstheme="minorBidi"/>
          <w:szCs w:val="22"/>
          <w:lang w:val="es-ES"/>
        </w:rPr>
      </w:pPr>
    </w:p>
    <w:sectPr w:rsidR="0060428F" w:rsidRPr="00922A84" w:rsidSect="003535BF">
      <w:headerReference w:type="default" r:id="rId12"/>
      <w:footerReference w:type="default" r:id="rId13"/>
      <w:footerReference w:type="first" r:id="rId14"/>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B88CE" w14:textId="77777777" w:rsidR="00BE34F1" w:rsidRDefault="00BE34F1">
      <w:r>
        <w:separator/>
      </w:r>
    </w:p>
    <w:p w14:paraId="5F6C2997" w14:textId="77777777" w:rsidR="00BE34F1" w:rsidRDefault="00BE34F1"/>
    <w:p w14:paraId="53846F21" w14:textId="77777777" w:rsidR="00BE34F1" w:rsidRDefault="00BE34F1"/>
  </w:endnote>
  <w:endnote w:type="continuationSeparator" w:id="0">
    <w:p w14:paraId="3FE14F1C" w14:textId="77777777" w:rsidR="00BE34F1" w:rsidRDefault="00BE34F1">
      <w:r>
        <w:continuationSeparator/>
      </w:r>
    </w:p>
    <w:p w14:paraId="41A4B3D9" w14:textId="77777777" w:rsidR="00BE34F1" w:rsidRDefault="00BE34F1"/>
    <w:p w14:paraId="66945B07" w14:textId="77777777" w:rsidR="00BE34F1" w:rsidRDefault="00BE3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59"/>
    <w:family w:val="auto"/>
    <w:pitch w:val="variable"/>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8686" w14:textId="77777777" w:rsidR="0074563C" w:rsidRDefault="0074563C">
    <w:pPr>
      <w:pStyle w:val="Footer"/>
    </w:pPr>
    <w:r>
      <w:rPr>
        <w:noProof/>
        <w:lang w:val="en-GB" w:eastAsia="en-GB"/>
      </w:rPr>
      <w:drawing>
        <wp:anchor distT="0" distB="0" distL="114300" distR="114300" simplePos="0" relativeHeight="251657216" behindDoc="0" locked="0" layoutInCell="1" allowOverlap="1" wp14:anchorId="69FA31FB" wp14:editId="3E5C528F">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B092" w14:textId="77777777" w:rsidR="0074563C" w:rsidRDefault="005A697A">
    <w:pPr>
      <w:pStyle w:val="Footer"/>
    </w:pPr>
    <w:r>
      <w:rPr>
        <w:noProof/>
        <w:lang w:val="en-GB" w:eastAsia="en-GB"/>
      </w:rPr>
      <w:drawing>
        <wp:inline distT="0" distB="0" distL="0" distR="0" wp14:anchorId="76D812C2" wp14:editId="5A54A25F">
          <wp:extent cx="64770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pic:spPr>
              </pic:pic>
            </a:graphicData>
          </a:graphic>
        </wp:inline>
      </w:drawing>
    </w:r>
    <w:r>
      <w:rPr>
        <w:lang w:val="es"/>
      </w:rPr>
      <w:tab/>
    </w:r>
    <w:r>
      <w:rPr>
        <w:lang w:val="es"/>
      </w:rPr>
      <w:tab/>
    </w:r>
    <w:r>
      <w:rPr>
        <w:noProof/>
        <w:lang w:val="en-GB" w:eastAsia="en-GB"/>
      </w:rPr>
      <w:drawing>
        <wp:inline distT="0" distB="0" distL="0" distR="0" wp14:anchorId="7BE60720" wp14:editId="42AC570D">
          <wp:extent cx="298069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0690" cy="2857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91F46" w14:textId="77777777" w:rsidR="00BE34F1" w:rsidRDefault="00BE34F1">
      <w:r>
        <w:separator/>
      </w:r>
    </w:p>
    <w:p w14:paraId="01F19015" w14:textId="77777777" w:rsidR="00BE34F1" w:rsidRDefault="00BE34F1"/>
    <w:p w14:paraId="2B312C54" w14:textId="77777777" w:rsidR="00BE34F1" w:rsidRDefault="00BE34F1"/>
  </w:footnote>
  <w:footnote w:type="continuationSeparator" w:id="0">
    <w:p w14:paraId="42BFA260" w14:textId="77777777" w:rsidR="00BE34F1" w:rsidRDefault="00BE34F1">
      <w:r>
        <w:continuationSeparator/>
      </w:r>
    </w:p>
    <w:p w14:paraId="4CC51225" w14:textId="77777777" w:rsidR="00BE34F1" w:rsidRDefault="00BE34F1"/>
    <w:p w14:paraId="3F55E40B" w14:textId="77777777" w:rsidR="00BE34F1" w:rsidRDefault="00BE34F1"/>
  </w:footnote>
  <w:footnote w:id="1">
    <w:p w14:paraId="68947472" w14:textId="77777777" w:rsidR="005A697A" w:rsidRPr="005A697A" w:rsidRDefault="005A697A">
      <w:pPr>
        <w:pStyle w:val="FootnoteText"/>
      </w:pPr>
      <w:r>
        <w:rPr>
          <w:rStyle w:val="FootnoteReference"/>
          <w:lang w:val="es"/>
        </w:rPr>
        <w:footnoteRef/>
      </w:r>
      <w:r w:rsidRPr="00C311E2">
        <w:rPr>
          <w:lang w:val="en-GB"/>
        </w:rPr>
        <w:t xml:space="preserve"> Del kit de herramientas «Accountability to Beneficiaries in East Afric</w:t>
      </w:r>
      <w:r w:rsidR="00E258FD" w:rsidRPr="00C311E2">
        <w:rPr>
          <w:lang w:val="en-GB"/>
        </w:rPr>
        <w:t>a and the Indian Ocean Islands</w:t>
      </w:r>
      <w:r w:rsidRPr="00C311E2">
        <w:rPr>
          <w:lang w:val="en-GB"/>
        </w:rPr>
        <w:t>»</w:t>
      </w:r>
      <w:r w:rsidR="00E258FD" w:rsidRPr="00C311E2">
        <w:rPr>
          <w:lang w:val="en-GB"/>
        </w:rPr>
        <w:t xml:space="preserve">. </w:t>
      </w:r>
      <w:r w:rsidR="00E258FD">
        <w:rPr>
          <w:lang w:val="es"/>
        </w:rPr>
        <w:t>Noviembre,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92B4" w14:textId="77777777" w:rsidR="0074563C" w:rsidRPr="00C311E2" w:rsidRDefault="0074563C" w:rsidP="000B23C5">
    <w:pPr>
      <w:pStyle w:val="BasicParagraph"/>
      <w:pBdr>
        <w:bottom w:val="single" w:sz="6" w:space="1" w:color="auto"/>
      </w:pBdr>
      <w:ind w:right="-96"/>
      <w:rPr>
        <w:rFonts w:ascii="Arial" w:hAnsi="Arial"/>
        <w:sz w:val="16"/>
        <w:lang w:val="es-PA"/>
      </w:rPr>
    </w:pPr>
    <w:r>
      <w:rPr>
        <w:rFonts w:ascii="Arial" w:hAnsi="Arial"/>
        <w:color w:val="FF0000"/>
        <w:sz w:val="16"/>
        <w:szCs w:val="14"/>
        <w:lang w:val="es"/>
      </w:rPr>
      <w:t xml:space="preserve">Federación Internacional de Sociedades de la Cruz Roja y la </w:t>
    </w:r>
    <w:proofErr w:type="gramStart"/>
    <w:r>
      <w:rPr>
        <w:rFonts w:ascii="Arial" w:hAnsi="Arial"/>
        <w:color w:val="FF0000"/>
        <w:sz w:val="16"/>
        <w:szCs w:val="14"/>
        <w:lang w:val="es"/>
      </w:rPr>
      <w:t>Media Luna</w:t>
    </w:r>
    <w:proofErr w:type="gramEnd"/>
    <w:r>
      <w:rPr>
        <w:rFonts w:ascii="Arial" w:hAnsi="Arial"/>
        <w:color w:val="FF0000"/>
        <w:sz w:val="16"/>
        <w:szCs w:val="14"/>
        <w:lang w:val="es"/>
      </w:rPr>
      <w:t xml:space="preserve"> Roja</w:t>
    </w:r>
    <w:r>
      <w:rPr>
        <w:rFonts w:ascii="Arial" w:hAnsi="Arial"/>
        <w:color w:val="FF0000"/>
        <w:sz w:val="16"/>
        <w:szCs w:val="14"/>
        <w:lang w:val="es"/>
      </w:rPr>
      <w:br/>
    </w:r>
    <w:r w:rsidR="00490F14" w:rsidRPr="00490F14">
      <w:rPr>
        <w:rStyle w:val="PageNumber"/>
        <w:rFonts w:ascii="Arial" w:hAnsi="Arial"/>
        <w:b/>
        <w:bCs/>
        <w:sz w:val="16"/>
        <w:szCs w:val="16"/>
        <w:lang w:val="es"/>
      </w:rPr>
      <w:t>Participación comunitaria y rendición de cuentas a la comunidad</w:t>
    </w:r>
    <w:r w:rsidR="00A327CD">
      <w:rPr>
        <w:rStyle w:val="PageNumber"/>
        <w:rFonts w:ascii="Arial" w:hAnsi="Arial"/>
        <w:b/>
        <w:bCs/>
        <w:sz w:val="16"/>
        <w:szCs w:val="16"/>
        <w:lang w:val="es"/>
      </w:rPr>
      <w:t xml:space="preserve"> </w:t>
    </w:r>
    <w:r>
      <w:rPr>
        <w:rStyle w:val="PageNumber"/>
        <w:rFonts w:ascii="Arial" w:hAnsi="Arial"/>
        <w:b/>
        <w:bCs/>
        <w:color w:val="FF0000"/>
        <w:sz w:val="16"/>
        <w:szCs w:val="16"/>
        <w:lang w:val="es"/>
      </w:rPr>
      <w:t>I</w:t>
    </w:r>
    <w:r>
      <w:rPr>
        <w:rStyle w:val="PageNumber"/>
        <w:rFonts w:ascii="Arial" w:hAnsi="Arial"/>
        <w:color w:val="FF0000"/>
        <w:sz w:val="16"/>
        <w:szCs w:val="16"/>
        <w:lang w:val="es"/>
      </w:rPr>
      <w:t xml:space="preserve"> </w:t>
    </w:r>
    <w:r>
      <w:rPr>
        <w:rFonts w:ascii="Arial" w:hAnsi="Arial"/>
        <w:b/>
        <w:bCs/>
        <w:sz w:val="16"/>
        <w:lang w:val="es"/>
      </w:rPr>
      <w:t xml:space="preserve">FICR / </w:t>
    </w:r>
    <w:r>
      <w:rPr>
        <w:rFonts w:ascii="Arial" w:hAnsi="Arial"/>
        <w:b/>
        <w:bCs/>
        <w:color w:val="FF0000"/>
        <w:sz w:val="16"/>
        <w:lang w:val="es"/>
      </w:rPr>
      <w:t>Octubre 2014</w:t>
    </w:r>
  </w:p>
  <w:p w14:paraId="76E3FB1F" w14:textId="77777777" w:rsidR="0074563C" w:rsidRPr="00C311E2" w:rsidRDefault="0074563C" w:rsidP="003535BF">
    <w:pPr>
      <w:rPr>
        <w:lang w:val="es-PA"/>
      </w:rPr>
    </w:pPr>
  </w:p>
  <w:p w14:paraId="2325DE82" w14:textId="77777777" w:rsidR="0074563C" w:rsidRPr="00C311E2" w:rsidRDefault="0074563C">
    <w:pPr>
      <w:rPr>
        <w:lang w:val="es-P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668C9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62631E"/>
    <w:multiLevelType w:val="multilevel"/>
    <w:tmpl w:val="DB0AB068"/>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3E51DD1"/>
    <w:multiLevelType w:val="hybridMultilevel"/>
    <w:tmpl w:val="1A7A09C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B73022"/>
    <w:multiLevelType w:val="hybridMultilevel"/>
    <w:tmpl w:val="6D40A238"/>
    <w:lvl w:ilvl="0" w:tplc="08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571215"/>
    <w:multiLevelType w:val="hybridMultilevel"/>
    <w:tmpl w:val="B6508E3A"/>
    <w:lvl w:ilvl="0" w:tplc="0809000F">
      <w:start w:val="1"/>
      <w:numFmt w:val="decimal"/>
      <w:lvlText w:val="%1."/>
      <w:lvlJc w:val="left"/>
      <w:pPr>
        <w:tabs>
          <w:tab w:val="num" w:pos="360"/>
        </w:tabs>
        <w:ind w:left="340" w:hanging="340"/>
      </w:pPr>
      <w:rPr>
        <w:b/>
        <w:i w:val="0"/>
        <w:color w:val="FF0000"/>
        <w:sz w:val="22"/>
      </w:rPr>
    </w:lvl>
    <w:lvl w:ilvl="1" w:tplc="19C88D3A">
      <w:start w:val="1"/>
      <w:numFmt w:val="bullet"/>
      <w:lvlText w:val=""/>
      <w:lvlJc w:val="left"/>
      <w:pPr>
        <w:tabs>
          <w:tab w:val="num" w:pos="1440"/>
        </w:tabs>
        <w:ind w:left="1440" w:hanging="360"/>
      </w:pPr>
      <w:rPr>
        <w:rFonts w:ascii="Wingdings" w:hAnsi="Wingdings" w:hint="default"/>
        <w:b/>
        <w:i w:val="0"/>
        <w:color w:val="FF0000"/>
        <w:sz w:val="22"/>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24112"/>
    <w:multiLevelType w:val="multilevel"/>
    <w:tmpl w:val="457061EA"/>
    <w:styleLink w:val="Bullet"/>
    <w:lvl w:ilvl="0">
      <w:numFmt w:val="bullet"/>
      <w:lvlText w:val="•"/>
      <w:lvlJc w:val="left"/>
      <w:rPr>
        <w:rFonts w:ascii="Arial Bold" w:eastAsia="Arial Bold" w:hAnsi="Arial Bold" w:cs="Arial Bold"/>
        <w:position w:val="-2"/>
      </w:rPr>
    </w:lvl>
    <w:lvl w:ilvl="1">
      <w:start w:val="1"/>
      <w:numFmt w:val="bullet"/>
      <w:lvlText w:val="•"/>
      <w:lvlJc w:val="left"/>
      <w:rPr>
        <w:rFonts w:ascii="Calibri" w:eastAsia="Calibri" w:hAnsi="Calibri" w:cs="Calibri"/>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6" w15:restartNumberingAfterBreak="0">
    <w:nsid w:val="0FD87B77"/>
    <w:multiLevelType w:val="multilevel"/>
    <w:tmpl w:val="AD668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79E3F85"/>
    <w:multiLevelType w:val="hybridMultilevel"/>
    <w:tmpl w:val="06B6E002"/>
    <w:lvl w:ilvl="0" w:tplc="08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D25669"/>
    <w:multiLevelType w:val="hybridMultilevel"/>
    <w:tmpl w:val="75EEC3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526C1"/>
    <w:multiLevelType w:val="hybridMultilevel"/>
    <w:tmpl w:val="DFAEB03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EA2DE1"/>
    <w:multiLevelType w:val="hybridMultilevel"/>
    <w:tmpl w:val="B24ECE12"/>
    <w:lvl w:ilvl="0" w:tplc="0809000B">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5650C60C">
      <w:numFmt w:val="bullet"/>
      <w:lvlText w:val="•"/>
      <w:lvlJc w:val="left"/>
      <w:pPr>
        <w:ind w:left="2160" w:hanging="360"/>
      </w:pPr>
      <w:rPr>
        <w:rFonts w:ascii="Cambria" w:eastAsiaTheme="minorEastAsia" w:hAnsi="Cambria" w:cs="Optima-Regular"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3612E6"/>
    <w:multiLevelType w:val="hybridMultilevel"/>
    <w:tmpl w:val="68ACE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7175D"/>
    <w:multiLevelType w:val="hybridMultilevel"/>
    <w:tmpl w:val="875AED2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02181C"/>
    <w:multiLevelType w:val="hybridMultilevel"/>
    <w:tmpl w:val="361E8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163365"/>
    <w:multiLevelType w:val="hybridMultilevel"/>
    <w:tmpl w:val="325ED0B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575A5F"/>
    <w:multiLevelType w:val="hybridMultilevel"/>
    <w:tmpl w:val="AF58434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1874F3"/>
    <w:multiLevelType w:val="hybridMultilevel"/>
    <w:tmpl w:val="A1F849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60CA3"/>
    <w:multiLevelType w:val="multilevel"/>
    <w:tmpl w:val="D2E4F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5504EED"/>
    <w:multiLevelType w:val="hybridMultilevel"/>
    <w:tmpl w:val="1D86FF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263AE"/>
    <w:multiLevelType w:val="multilevel"/>
    <w:tmpl w:val="DB0AB068"/>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 w15:restartNumberingAfterBreak="0">
    <w:nsid w:val="48D4247A"/>
    <w:multiLevelType w:val="hybridMultilevel"/>
    <w:tmpl w:val="2626C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431D98"/>
    <w:multiLevelType w:val="hybridMultilevel"/>
    <w:tmpl w:val="5F12B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A2323A"/>
    <w:multiLevelType w:val="hybridMultilevel"/>
    <w:tmpl w:val="0D468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F15AD8"/>
    <w:multiLevelType w:val="hybridMultilevel"/>
    <w:tmpl w:val="9E76C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053F7C"/>
    <w:multiLevelType w:val="multilevel"/>
    <w:tmpl w:val="DB0AB068"/>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 w15:restartNumberingAfterBreak="0">
    <w:nsid w:val="5659510C"/>
    <w:multiLevelType w:val="hybridMultilevel"/>
    <w:tmpl w:val="BA48DDD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150793"/>
    <w:multiLevelType w:val="hybridMultilevel"/>
    <w:tmpl w:val="9B8A6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A960B6"/>
    <w:multiLevelType w:val="hybridMultilevel"/>
    <w:tmpl w:val="C00AD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7495E"/>
    <w:multiLevelType w:val="hybridMultilevel"/>
    <w:tmpl w:val="DF2AF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CE4A2B"/>
    <w:multiLevelType w:val="hybridMultilevel"/>
    <w:tmpl w:val="025271C6"/>
    <w:lvl w:ilvl="0" w:tplc="719A980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6F5B5C"/>
    <w:multiLevelType w:val="hybridMultilevel"/>
    <w:tmpl w:val="6A52615A"/>
    <w:lvl w:ilvl="0" w:tplc="08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90FE3"/>
    <w:multiLevelType w:val="hybridMultilevel"/>
    <w:tmpl w:val="6876FC92"/>
    <w:lvl w:ilvl="0" w:tplc="08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7571E89"/>
    <w:multiLevelType w:val="hybridMultilevel"/>
    <w:tmpl w:val="D856F1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3274CD"/>
    <w:multiLevelType w:val="hybridMultilevel"/>
    <w:tmpl w:val="44FCDA5C"/>
    <w:lvl w:ilvl="0" w:tplc="10090009">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5650C60C">
      <w:numFmt w:val="bullet"/>
      <w:lvlText w:val="•"/>
      <w:lvlJc w:val="left"/>
      <w:pPr>
        <w:ind w:left="2160" w:hanging="360"/>
      </w:pPr>
      <w:rPr>
        <w:rFonts w:ascii="Cambria" w:eastAsiaTheme="minorEastAsia" w:hAnsi="Cambria" w:cs="Optima-Regular"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5"/>
  </w:num>
  <w:num w:numId="4">
    <w:abstractNumId w:val="0"/>
  </w:num>
  <w:num w:numId="5">
    <w:abstractNumId w:val="21"/>
  </w:num>
  <w:num w:numId="6">
    <w:abstractNumId w:val="14"/>
  </w:num>
  <w:num w:numId="7">
    <w:abstractNumId w:val="23"/>
  </w:num>
  <w:num w:numId="8">
    <w:abstractNumId w:val="29"/>
  </w:num>
  <w:num w:numId="9">
    <w:abstractNumId w:val="1"/>
  </w:num>
  <w:num w:numId="10">
    <w:abstractNumId w:val="20"/>
  </w:num>
  <w:num w:numId="11">
    <w:abstractNumId w:val="25"/>
  </w:num>
  <w:num w:numId="12">
    <w:abstractNumId w:val="13"/>
  </w:num>
  <w:num w:numId="13">
    <w:abstractNumId w:val="26"/>
  </w:num>
  <w:num w:numId="14">
    <w:abstractNumId w:val="35"/>
  </w:num>
  <w:num w:numId="15">
    <w:abstractNumId w:val="16"/>
  </w:num>
  <w:num w:numId="16">
    <w:abstractNumId w:val="2"/>
  </w:num>
  <w:num w:numId="17">
    <w:abstractNumId w:val="15"/>
  </w:num>
  <w:num w:numId="18">
    <w:abstractNumId w:val="10"/>
  </w:num>
  <w:num w:numId="19">
    <w:abstractNumId w:val="11"/>
  </w:num>
  <w:num w:numId="20">
    <w:abstractNumId w:val="33"/>
  </w:num>
  <w:num w:numId="21">
    <w:abstractNumId w:val="7"/>
  </w:num>
  <w:num w:numId="22">
    <w:abstractNumId w:val="8"/>
  </w:num>
  <w:num w:numId="23">
    <w:abstractNumId w:val="31"/>
  </w:num>
  <w:num w:numId="24">
    <w:abstractNumId w:val="3"/>
  </w:num>
  <w:num w:numId="25">
    <w:abstractNumId w:val="12"/>
  </w:num>
  <w:num w:numId="26">
    <w:abstractNumId w:val="22"/>
  </w:num>
  <w:num w:numId="27">
    <w:abstractNumId w:val="24"/>
  </w:num>
  <w:num w:numId="28">
    <w:abstractNumId w:val="17"/>
  </w:num>
  <w:num w:numId="29">
    <w:abstractNumId w:val="19"/>
  </w:num>
  <w:num w:numId="30">
    <w:abstractNumId w:val="28"/>
  </w:num>
  <w:num w:numId="31">
    <w:abstractNumId w:val="27"/>
  </w:num>
  <w:num w:numId="32">
    <w:abstractNumId w:val="34"/>
  </w:num>
  <w:num w:numId="33">
    <w:abstractNumId w:val="30"/>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CH" w:vendorID="64" w:dllVersion="0" w:nlCheck="1" w:checkStyle="0"/>
  <w:activeWritingStyle w:appName="MSWord" w:lang="es-ES" w:vendorID="64" w:dllVersion="0" w:nlCheck="1" w:checkStyle="0"/>
  <w:activeWritingStyle w:appName="MSWord" w:lang="es" w:vendorID="64" w:dllVersion="0" w:nlCheck="1" w:checkStyle="0"/>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75F"/>
    <w:rsid w:val="000002CF"/>
    <w:rsid w:val="0000068F"/>
    <w:rsid w:val="0000666C"/>
    <w:rsid w:val="00007775"/>
    <w:rsid w:val="00011C82"/>
    <w:rsid w:val="000265AD"/>
    <w:rsid w:val="00034400"/>
    <w:rsid w:val="000375A4"/>
    <w:rsid w:val="0004116E"/>
    <w:rsid w:val="000511F5"/>
    <w:rsid w:val="0005378A"/>
    <w:rsid w:val="000543E5"/>
    <w:rsid w:val="00066D41"/>
    <w:rsid w:val="00075CC9"/>
    <w:rsid w:val="000820FE"/>
    <w:rsid w:val="00083917"/>
    <w:rsid w:val="000852B7"/>
    <w:rsid w:val="000905ED"/>
    <w:rsid w:val="000934D6"/>
    <w:rsid w:val="000A3280"/>
    <w:rsid w:val="000A5AB1"/>
    <w:rsid w:val="000B23C5"/>
    <w:rsid w:val="000B2E16"/>
    <w:rsid w:val="000D54C0"/>
    <w:rsid w:val="000D6226"/>
    <w:rsid w:val="000F3A97"/>
    <w:rsid w:val="000F40DF"/>
    <w:rsid w:val="000F6B9A"/>
    <w:rsid w:val="00101A1D"/>
    <w:rsid w:val="00102F65"/>
    <w:rsid w:val="0010554D"/>
    <w:rsid w:val="00122C1B"/>
    <w:rsid w:val="00130401"/>
    <w:rsid w:val="00130F94"/>
    <w:rsid w:val="00134C23"/>
    <w:rsid w:val="00145F59"/>
    <w:rsid w:val="00146F9A"/>
    <w:rsid w:val="00150A79"/>
    <w:rsid w:val="00152BF4"/>
    <w:rsid w:val="001535BB"/>
    <w:rsid w:val="00156450"/>
    <w:rsid w:val="00161655"/>
    <w:rsid w:val="00161F5D"/>
    <w:rsid w:val="00164773"/>
    <w:rsid w:val="00164F64"/>
    <w:rsid w:val="001846B6"/>
    <w:rsid w:val="001902DC"/>
    <w:rsid w:val="0019354E"/>
    <w:rsid w:val="001A247C"/>
    <w:rsid w:val="001A5ECB"/>
    <w:rsid w:val="001B7BF5"/>
    <w:rsid w:val="001C04AA"/>
    <w:rsid w:val="001C2B1B"/>
    <w:rsid w:val="001C36E9"/>
    <w:rsid w:val="001E25C2"/>
    <w:rsid w:val="001E38C4"/>
    <w:rsid w:val="001F2919"/>
    <w:rsid w:val="00215758"/>
    <w:rsid w:val="002220CF"/>
    <w:rsid w:val="00223B53"/>
    <w:rsid w:val="00226D53"/>
    <w:rsid w:val="00230CDC"/>
    <w:rsid w:val="00240D2F"/>
    <w:rsid w:val="00253001"/>
    <w:rsid w:val="00260B6C"/>
    <w:rsid w:val="002667ED"/>
    <w:rsid w:val="00286DAB"/>
    <w:rsid w:val="002935F0"/>
    <w:rsid w:val="002942E3"/>
    <w:rsid w:val="002B01BD"/>
    <w:rsid w:val="002B296D"/>
    <w:rsid w:val="002C21A1"/>
    <w:rsid w:val="002C2D32"/>
    <w:rsid w:val="002C4849"/>
    <w:rsid w:val="002D1430"/>
    <w:rsid w:val="002D79F3"/>
    <w:rsid w:val="002E2F9E"/>
    <w:rsid w:val="0030444D"/>
    <w:rsid w:val="0031164C"/>
    <w:rsid w:val="003132B5"/>
    <w:rsid w:val="00316553"/>
    <w:rsid w:val="0033659C"/>
    <w:rsid w:val="00344957"/>
    <w:rsid w:val="00345DE7"/>
    <w:rsid w:val="003535BF"/>
    <w:rsid w:val="0035388E"/>
    <w:rsid w:val="00354C32"/>
    <w:rsid w:val="00356C39"/>
    <w:rsid w:val="00361A27"/>
    <w:rsid w:val="00364E05"/>
    <w:rsid w:val="00385C72"/>
    <w:rsid w:val="00385E04"/>
    <w:rsid w:val="003A628A"/>
    <w:rsid w:val="003C348A"/>
    <w:rsid w:val="003C426B"/>
    <w:rsid w:val="003D1991"/>
    <w:rsid w:val="003E1D0B"/>
    <w:rsid w:val="00402C37"/>
    <w:rsid w:val="00402C6F"/>
    <w:rsid w:val="00410BCC"/>
    <w:rsid w:val="00417DDC"/>
    <w:rsid w:val="004432B6"/>
    <w:rsid w:val="00465226"/>
    <w:rsid w:val="004758BC"/>
    <w:rsid w:val="004801A2"/>
    <w:rsid w:val="00490F14"/>
    <w:rsid w:val="004957EA"/>
    <w:rsid w:val="004B0E8D"/>
    <w:rsid w:val="004B6C31"/>
    <w:rsid w:val="004B7DDB"/>
    <w:rsid w:val="004C4C1E"/>
    <w:rsid w:val="004C5DBA"/>
    <w:rsid w:val="004D1F0F"/>
    <w:rsid w:val="004E730D"/>
    <w:rsid w:val="0050169C"/>
    <w:rsid w:val="00507D9A"/>
    <w:rsid w:val="0051043A"/>
    <w:rsid w:val="00514A67"/>
    <w:rsid w:val="0051642E"/>
    <w:rsid w:val="00530F95"/>
    <w:rsid w:val="00531FC1"/>
    <w:rsid w:val="00540338"/>
    <w:rsid w:val="00542649"/>
    <w:rsid w:val="00550B47"/>
    <w:rsid w:val="0056635C"/>
    <w:rsid w:val="00570B6B"/>
    <w:rsid w:val="005812FD"/>
    <w:rsid w:val="005819B0"/>
    <w:rsid w:val="00584018"/>
    <w:rsid w:val="00586B6D"/>
    <w:rsid w:val="005917AB"/>
    <w:rsid w:val="00592CE7"/>
    <w:rsid w:val="00595591"/>
    <w:rsid w:val="005A697A"/>
    <w:rsid w:val="005D5BD6"/>
    <w:rsid w:val="005E0813"/>
    <w:rsid w:val="005E5AF4"/>
    <w:rsid w:val="0060428F"/>
    <w:rsid w:val="00614AF0"/>
    <w:rsid w:val="00637430"/>
    <w:rsid w:val="00640E19"/>
    <w:rsid w:val="0065232C"/>
    <w:rsid w:val="00662A9F"/>
    <w:rsid w:val="00667237"/>
    <w:rsid w:val="00667751"/>
    <w:rsid w:val="006730AC"/>
    <w:rsid w:val="00674E68"/>
    <w:rsid w:val="00685AB9"/>
    <w:rsid w:val="00696B13"/>
    <w:rsid w:val="00697CAB"/>
    <w:rsid w:val="006A3B26"/>
    <w:rsid w:val="006A6CF3"/>
    <w:rsid w:val="006B7F92"/>
    <w:rsid w:val="006C039A"/>
    <w:rsid w:val="006C3991"/>
    <w:rsid w:val="006C410D"/>
    <w:rsid w:val="006D4743"/>
    <w:rsid w:val="006F3119"/>
    <w:rsid w:val="00744612"/>
    <w:rsid w:val="00744A22"/>
    <w:rsid w:val="0074563C"/>
    <w:rsid w:val="00751EF7"/>
    <w:rsid w:val="007750BA"/>
    <w:rsid w:val="00776193"/>
    <w:rsid w:val="007A4B10"/>
    <w:rsid w:val="007B01F4"/>
    <w:rsid w:val="007C53E4"/>
    <w:rsid w:val="007D5516"/>
    <w:rsid w:val="007F6B55"/>
    <w:rsid w:val="00807A13"/>
    <w:rsid w:val="008153E5"/>
    <w:rsid w:val="008270BB"/>
    <w:rsid w:val="00835769"/>
    <w:rsid w:val="008438E3"/>
    <w:rsid w:val="00864EE6"/>
    <w:rsid w:val="008843FC"/>
    <w:rsid w:val="0088629C"/>
    <w:rsid w:val="008A48AD"/>
    <w:rsid w:val="008B1985"/>
    <w:rsid w:val="008C18E6"/>
    <w:rsid w:val="008C283F"/>
    <w:rsid w:val="008C53F9"/>
    <w:rsid w:val="008D690D"/>
    <w:rsid w:val="008E0926"/>
    <w:rsid w:val="008E70AE"/>
    <w:rsid w:val="008F4508"/>
    <w:rsid w:val="008F6757"/>
    <w:rsid w:val="00904DE0"/>
    <w:rsid w:val="00922A84"/>
    <w:rsid w:val="0093182C"/>
    <w:rsid w:val="00942E1B"/>
    <w:rsid w:val="009636C1"/>
    <w:rsid w:val="0096491F"/>
    <w:rsid w:val="00972AB8"/>
    <w:rsid w:val="00974101"/>
    <w:rsid w:val="009775E8"/>
    <w:rsid w:val="009915A8"/>
    <w:rsid w:val="00993001"/>
    <w:rsid w:val="00993509"/>
    <w:rsid w:val="00997C2A"/>
    <w:rsid w:val="009A196A"/>
    <w:rsid w:val="009A6209"/>
    <w:rsid w:val="009A6E8A"/>
    <w:rsid w:val="009E3700"/>
    <w:rsid w:val="009F2BC4"/>
    <w:rsid w:val="00A01D68"/>
    <w:rsid w:val="00A03571"/>
    <w:rsid w:val="00A1266D"/>
    <w:rsid w:val="00A12AD4"/>
    <w:rsid w:val="00A21A47"/>
    <w:rsid w:val="00A327CD"/>
    <w:rsid w:val="00A50BDD"/>
    <w:rsid w:val="00A71C9C"/>
    <w:rsid w:val="00A72F87"/>
    <w:rsid w:val="00A834AC"/>
    <w:rsid w:val="00A84C3E"/>
    <w:rsid w:val="00A9567A"/>
    <w:rsid w:val="00AC466E"/>
    <w:rsid w:val="00AD07B1"/>
    <w:rsid w:val="00AD2A48"/>
    <w:rsid w:val="00AE4F06"/>
    <w:rsid w:val="00AF008F"/>
    <w:rsid w:val="00B054CF"/>
    <w:rsid w:val="00B11267"/>
    <w:rsid w:val="00B1206B"/>
    <w:rsid w:val="00B360F8"/>
    <w:rsid w:val="00B404AB"/>
    <w:rsid w:val="00B40E05"/>
    <w:rsid w:val="00B41800"/>
    <w:rsid w:val="00B465B2"/>
    <w:rsid w:val="00B62650"/>
    <w:rsid w:val="00B67708"/>
    <w:rsid w:val="00B75C4F"/>
    <w:rsid w:val="00B915AD"/>
    <w:rsid w:val="00B93DC1"/>
    <w:rsid w:val="00BD133B"/>
    <w:rsid w:val="00BE02C4"/>
    <w:rsid w:val="00BE34F1"/>
    <w:rsid w:val="00BF2B98"/>
    <w:rsid w:val="00C1647D"/>
    <w:rsid w:val="00C20019"/>
    <w:rsid w:val="00C24572"/>
    <w:rsid w:val="00C25922"/>
    <w:rsid w:val="00C311E2"/>
    <w:rsid w:val="00C4130C"/>
    <w:rsid w:val="00C45BD2"/>
    <w:rsid w:val="00C51BBE"/>
    <w:rsid w:val="00C53634"/>
    <w:rsid w:val="00C627D7"/>
    <w:rsid w:val="00C75845"/>
    <w:rsid w:val="00C7797C"/>
    <w:rsid w:val="00C8306F"/>
    <w:rsid w:val="00CA3A35"/>
    <w:rsid w:val="00CC71E8"/>
    <w:rsid w:val="00CD087F"/>
    <w:rsid w:val="00CF6B32"/>
    <w:rsid w:val="00D0389F"/>
    <w:rsid w:val="00D06B02"/>
    <w:rsid w:val="00D17569"/>
    <w:rsid w:val="00D40CF8"/>
    <w:rsid w:val="00D4281E"/>
    <w:rsid w:val="00D4362F"/>
    <w:rsid w:val="00D43AA1"/>
    <w:rsid w:val="00D43C98"/>
    <w:rsid w:val="00D518EA"/>
    <w:rsid w:val="00D67600"/>
    <w:rsid w:val="00D72356"/>
    <w:rsid w:val="00D746BA"/>
    <w:rsid w:val="00D8103F"/>
    <w:rsid w:val="00D821EA"/>
    <w:rsid w:val="00D830D9"/>
    <w:rsid w:val="00D95E5B"/>
    <w:rsid w:val="00D96491"/>
    <w:rsid w:val="00DB07BB"/>
    <w:rsid w:val="00DC68AE"/>
    <w:rsid w:val="00DE056D"/>
    <w:rsid w:val="00DE4C0A"/>
    <w:rsid w:val="00DF06C8"/>
    <w:rsid w:val="00DF2B6C"/>
    <w:rsid w:val="00E05572"/>
    <w:rsid w:val="00E05689"/>
    <w:rsid w:val="00E1167A"/>
    <w:rsid w:val="00E17F9A"/>
    <w:rsid w:val="00E258FD"/>
    <w:rsid w:val="00E30C1F"/>
    <w:rsid w:val="00E34322"/>
    <w:rsid w:val="00E360B3"/>
    <w:rsid w:val="00E432A5"/>
    <w:rsid w:val="00E43519"/>
    <w:rsid w:val="00E43E4C"/>
    <w:rsid w:val="00E44265"/>
    <w:rsid w:val="00E56FCC"/>
    <w:rsid w:val="00E6141E"/>
    <w:rsid w:val="00E63372"/>
    <w:rsid w:val="00E6492E"/>
    <w:rsid w:val="00E7375F"/>
    <w:rsid w:val="00E74D90"/>
    <w:rsid w:val="00E75BBD"/>
    <w:rsid w:val="00EA2A93"/>
    <w:rsid w:val="00EC08CD"/>
    <w:rsid w:val="00EE7E08"/>
    <w:rsid w:val="00F02215"/>
    <w:rsid w:val="00F230EB"/>
    <w:rsid w:val="00F41E73"/>
    <w:rsid w:val="00F82858"/>
    <w:rsid w:val="00F82C39"/>
    <w:rsid w:val="00F94139"/>
    <w:rsid w:val="00F97CBC"/>
    <w:rsid w:val="00FA03E0"/>
    <w:rsid w:val="00FA7DB1"/>
    <w:rsid w:val="00FB0CB3"/>
    <w:rsid w:val="00FB1C3B"/>
    <w:rsid w:val="00FF2B51"/>
    <w:rsid w:val="00FF43A2"/>
    <w:rsid w:val="00FF694A"/>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1A44A"/>
  <w15:docId w15:val="{E48549BC-CB6B-4E69-B2F2-102EB2E9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993509"/>
    <w:pPr>
      <w:ind w:right="-96"/>
      <w:outlineLvl w:val="0"/>
    </w:pPr>
    <w:rPr>
      <w:rFonts w:cs="Arial"/>
      <w:color w:val="FF0000"/>
      <w:szCs w:val="22"/>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3509"/>
    <w:rPr>
      <w:rFonts w:ascii="Arial" w:hAnsi="Arial" w:cs="Arial"/>
      <w:color w:val="FF0000"/>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8A48AD"/>
    <w:pPr>
      <w:spacing w:before="0"/>
    </w:pPr>
    <w:rPr>
      <w:rFonts w:ascii="Tahoma" w:hAnsi="Tahoma" w:cs="Tahoma"/>
      <w:sz w:val="16"/>
      <w:szCs w:val="16"/>
    </w:rPr>
  </w:style>
  <w:style w:type="character" w:customStyle="1" w:styleId="BalloonTextChar">
    <w:name w:val="Balloon Text Char"/>
    <w:basedOn w:val="DefaultParagraphFont"/>
    <w:link w:val="BalloonText"/>
    <w:rsid w:val="008A48AD"/>
    <w:rPr>
      <w:rFonts w:ascii="Tahoma" w:hAnsi="Tahoma" w:cs="Tahoma"/>
      <w:sz w:val="16"/>
      <w:szCs w:val="16"/>
    </w:rPr>
  </w:style>
  <w:style w:type="paragraph" w:styleId="FootnoteText">
    <w:name w:val="footnote text"/>
    <w:basedOn w:val="Normal"/>
    <w:link w:val="FootnoteTextChar"/>
    <w:uiPriority w:val="99"/>
    <w:rsid w:val="008F4508"/>
    <w:pPr>
      <w:spacing w:before="0"/>
    </w:pPr>
    <w:rPr>
      <w:sz w:val="20"/>
      <w:szCs w:val="20"/>
    </w:rPr>
  </w:style>
  <w:style w:type="character" w:customStyle="1" w:styleId="FootnoteTextChar">
    <w:name w:val="Footnote Text Char"/>
    <w:basedOn w:val="DefaultParagraphFont"/>
    <w:link w:val="FootnoteText"/>
    <w:uiPriority w:val="99"/>
    <w:rsid w:val="008F4508"/>
    <w:rPr>
      <w:rFonts w:ascii="Arial" w:hAnsi="Arial"/>
    </w:rPr>
  </w:style>
  <w:style w:type="paragraph" w:styleId="ListParagraph">
    <w:name w:val="List Paragraph"/>
    <w:basedOn w:val="Normal"/>
    <w:uiPriority w:val="34"/>
    <w:qFormat/>
    <w:rsid w:val="000002CF"/>
    <w:pPr>
      <w:spacing w:before="0" w:after="200" w:line="276" w:lineRule="auto"/>
      <w:ind w:left="720"/>
      <w:contextualSpacing/>
    </w:pPr>
    <w:rPr>
      <w:rFonts w:asciiTheme="minorHAnsi" w:eastAsiaTheme="minorHAnsi" w:hAnsiTheme="minorHAnsi" w:cstheme="minorBidi"/>
      <w:szCs w:val="22"/>
      <w:lang w:val="en-GB"/>
    </w:rPr>
  </w:style>
  <w:style w:type="table" w:styleId="TableGrid">
    <w:name w:val="Table Grid"/>
    <w:basedOn w:val="TableNormal"/>
    <w:uiPriority w:val="59"/>
    <w:rsid w:val="000375A4"/>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627D7"/>
    <w:pPr>
      <w:pBdr>
        <w:top w:val="nil"/>
        <w:left w:val="nil"/>
        <w:bottom w:val="nil"/>
        <w:right w:val="nil"/>
        <w:between w:val="nil"/>
        <w:bar w:val="nil"/>
      </w:pBdr>
    </w:pPr>
    <w:rPr>
      <w:rFonts w:ascii="Arial" w:eastAsia="Arial" w:hAnsi="Arial" w:cs="Arial"/>
      <w:color w:val="000000"/>
      <w:sz w:val="22"/>
      <w:szCs w:val="22"/>
      <w:u w:color="000000"/>
      <w:bdr w:val="nil"/>
      <w:lang w:eastAsia="en-GB"/>
    </w:rPr>
  </w:style>
  <w:style w:type="numbering" w:customStyle="1" w:styleId="Bullet">
    <w:name w:val="Bullet"/>
    <w:rsid w:val="00C627D7"/>
    <w:pPr>
      <w:numPr>
        <w:numId w:val="3"/>
      </w:numPr>
    </w:pPr>
  </w:style>
  <w:style w:type="paragraph" w:customStyle="1" w:styleId="Default">
    <w:name w:val="Default"/>
    <w:rsid w:val="00C627D7"/>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BodyText3">
    <w:name w:val="Body Text 3"/>
    <w:link w:val="BodyText3Char"/>
    <w:rsid w:val="00C627D7"/>
    <w:pPr>
      <w:pBdr>
        <w:top w:val="nil"/>
        <w:left w:val="nil"/>
        <w:bottom w:val="nil"/>
        <w:right w:val="nil"/>
        <w:between w:val="nil"/>
        <w:bar w:val="nil"/>
      </w:pBdr>
      <w:spacing w:after="120" w:line="276" w:lineRule="auto"/>
    </w:pPr>
    <w:rPr>
      <w:rFonts w:ascii="Calibri" w:eastAsia="Calibri" w:hAnsi="Calibri" w:cs="Calibri"/>
      <w:color w:val="000000"/>
      <w:sz w:val="16"/>
      <w:szCs w:val="16"/>
      <w:u w:color="000000"/>
      <w:bdr w:val="nil"/>
      <w:lang w:eastAsia="en-GB"/>
    </w:rPr>
  </w:style>
  <w:style w:type="character" w:customStyle="1" w:styleId="BodyText3Char">
    <w:name w:val="Body Text 3 Char"/>
    <w:basedOn w:val="DefaultParagraphFont"/>
    <w:link w:val="BodyText3"/>
    <w:rsid w:val="00C627D7"/>
    <w:rPr>
      <w:rFonts w:ascii="Calibri" w:eastAsia="Calibri" w:hAnsi="Calibri" w:cs="Calibri"/>
      <w:color w:val="000000"/>
      <w:sz w:val="16"/>
      <w:szCs w:val="16"/>
      <w:u w:color="000000"/>
      <w:bdr w:val="nil"/>
      <w:lang w:eastAsia="en-GB"/>
    </w:rPr>
  </w:style>
  <w:style w:type="paragraph" w:styleId="BodyText">
    <w:name w:val="Body Text"/>
    <w:link w:val="BodyTextChar"/>
    <w:rsid w:val="00C627D7"/>
    <w:pPr>
      <w:pBdr>
        <w:top w:val="nil"/>
        <w:left w:val="nil"/>
        <w:bottom w:val="nil"/>
        <w:right w:val="nil"/>
        <w:between w:val="nil"/>
        <w:bar w:val="nil"/>
      </w:pBdr>
      <w:tabs>
        <w:tab w:val="left" w:pos="340"/>
      </w:tabs>
      <w:suppressAutoHyphens/>
      <w:spacing w:after="140" w:line="300" w:lineRule="atLeast"/>
    </w:pPr>
    <w:rPr>
      <w:rFonts w:ascii="Calibri" w:eastAsia="Calibri" w:hAnsi="Calibri" w:cs="Calibri"/>
      <w:color w:val="000000"/>
      <w:sz w:val="22"/>
      <w:szCs w:val="22"/>
      <w:u w:color="000000"/>
      <w:bdr w:val="nil"/>
      <w:lang w:eastAsia="en-GB"/>
    </w:rPr>
  </w:style>
  <w:style w:type="character" w:customStyle="1" w:styleId="BodyTextChar">
    <w:name w:val="Body Text Char"/>
    <w:basedOn w:val="DefaultParagraphFont"/>
    <w:link w:val="BodyText"/>
    <w:rsid w:val="00C627D7"/>
    <w:rPr>
      <w:rFonts w:ascii="Calibri" w:eastAsia="Calibri" w:hAnsi="Calibri" w:cs="Calibri"/>
      <w:color w:val="000000"/>
      <w:sz w:val="22"/>
      <w:szCs w:val="22"/>
      <w:u w:color="000000"/>
      <w:bdr w:val="nil"/>
      <w:lang w:eastAsia="en-GB"/>
    </w:rPr>
  </w:style>
  <w:style w:type="character" w:styleId="CommentReference">
    <w:name w:val="annotation reference"/>
    <w:basedOn w:val="DefaultParagraphFont"/>
    <w:uiPriority w:val="99"/>
    <w:unhideWhenUsed/>
    <w:rsid w:val="00C627D7"/>
    <w:rPr>
      <w:sz w:val="16"/>
      <w:szCs w:val="16"/>
    </w:rPr>
  </w:style>
  <w:style w:type="paragraph" w:styleId="CommentText">
    <w:name w:val="annotation text"/>
    <w:basedOn w:val="Normal"/>
    <w:link w:val="CommentTextChar"/>
    <w:uiPriority w:val="99"/>
    <w:unhideWhenUsed/>
    <w:rsid w:val="00C627D7"/>
    <w:pPr>
      <w:pBdr>
        <w:top w:val="nil"/>
        <w:left w:val="nil"/>
        <w:bottom w:val="nil"/>
        <w:right w:val="nil"/>
        <w:between w:val="nil"/>
        <w:bar w:val="nil"/>
      </w:pBdr>
      <w:spacing w:before="0"/>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rsid w:val="00C627D7"/>
    <w:rPr>
      <w:rFonts w:ascii="Times New Roman" w:eastAsia="Arial Unicode MS" w:hAnsi="Times New Roman"/>
      <w:bdr w:val="nil"/>
    </w:rPr>
  </w:style>
  <w:style w:type="paragraph" w:customStyle="1" w:styleId="ecxmsolistparagraph">
    <w:name w:val="ecxmsolistparagraph"/>
    <w:basedOn w:val="Normal"/>
    <w:rsid w:val="008E0926"/>
    <w:pPr>
      <w:spacing w:before="100" w:beforeAutospacing="1" w:after="100" w:afterAutospacing="1"/>
    </w:pPr>
    <w:rPr>
      <w:rFonts w:ascii="Times New Roman" w:eastAsia="Times New Roman" w:hAnsi="Times New Roman"/>
      <w:sz w:val="24"/>
      <w:lang w:val="en-GB" w:eastAsia="en-GB"/>
    </w:rPr>
  </w:style>
  <w:style w:type="paragraph" w:styleId="CommentSubject">
    <w:name w:val="annotation subject"/>
    <w:basedOn w:val="CommentText"/>
    <w:next w:val="CommentText"/>
    <w:link w:val="CommentSubjectChar"/>
    <w:rsid w:val="00EC08CD"/>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Arial" w:eastAsia="Cambria" w:hAnsi="Arial"/>
      <w:b/>
      <w:bCs/>
      <w:bdr w:val="none" w:sz="0" w:space="0" w:color="auto"/>
    </w:rPr>
  </w:style>
  <w:style w:type="character" w:customStyle="1" w:styleId="CommentSubjectChar">
    <w:name w:val="Comment Subject Char"/>
    <w:basedOn w:val="CommentTextChar"/>
    <w:link w:val="CommentSubject"/>
    <w:rsid w:val="00EC08CD"/>
    <w:rPr>
      <w:rFonts w:ascii="Arial" w:eastAsia="Arial Unicode MS" w:hAnsi="Arial"/>
      <w:b/>
      <w:bCs/>
      <w:bdr w:val="nil"/>
    </w:rPr>
  </w:style>
  <w:style w:type="character" w:styleId="FollowedHyperlink">
    <w:name w:val="FollowedHyperlink"/>
    <w:basedOn w:val="DefaultParagraphFont"/>
    <w:rsid w:val="006B7F92"/>
    <w:rPr>
      <w:color w:val="800080" w:themeColor="followedHyperlink"/>
      <w:u w:val="single"/>
    </w:rPr>
  </w:style>
  <w:style w:type="character" w:customStyle="1" w:styleId="apple-style-span">
    <w:name w:val="apple-style-span"/>
    <w:basedOn w:val="DefaultParagraphFont"/>
    <w:rsid w:val="002C21A1"/>
  </w:style>
  <w:style w:type="paragraph" w:customStyle="1" w:styleId="NoteLevel11">
    <w:name w:val="Note Level 11"/>
    <w:basedOn w:val="Normal"/>
    <w:rsid w:val="002C21A1"/>
    <w:pPr>
      <w:keepNext/>
      <w:numPr>
        <w:numId w:val="4"/>
      </w:numPr>
      <w:spacing w:before="0"/>
      <w:contextualSpacing/>
      <w:jc w:val="both"/>
      <w:outlineLvl w:val="0"/>
    </w:pPr>
    <w:rPr>
      <w:rFonts w:ascii="Verdana" w:eastAsia="Times New Roman" w:hAnsi="Verdana"/>
      <w:sz w:val="24"/>
      <w:lang w:val="en-GB"/>
    </w:rPr>
  </w:style>
  <w:style w:type="paragraph" w:customStyle="1" w:styleId="NoteLevel21">
    <w:name w:val="Note Level 21"/>
    <w:basedOn w:val="Normal"/>
    <w:rsid w:val="002C21A1"/>
    <w:pPr>
      <w:keepNext/>
      <w:numPr>
        <w:ilvl w:val="1"/>
        <w:numId w:val="4"/>
      </w:numPr>
      <w:spacing w:before="0"/>
      <w:contextualSpacing/>
      <w:jc w:val="both"/>
      <w:outlineLvl w:val="1"/>
    </w:pPr>
    <w:rPr>
      <w:rFonts w:ascii="Verdana" w:eastAsia="Times New Roman" w:hAnsi="Verdana"/>
      <w:sz w:val="24"/>
      <w:lang w:val="en-GB"/>
    </w:rPr>
  </w:style>
  <w:style w:type="paragraph" w:customStyle="1" w:styleId="NoteLevel31">
    <w:name w:val="Note Level 31"/>
    <w:basedOn w:val="Normal"/>
    <w:rsid w:val="002C21A1"/>
    <w:pPr>
      <w:keepNext/>
      <w:numPr>
        <w:ilvl w:val="2"/>
        <w:numId w:val="4"/>
      </w:numPr>
      <w:spacing w:before="0"/>
      <w:contextualSpacing/>
      <w:jc w:val="both"/>
      <w:outlineLvl w:val="2"/>
    </w:pPr>
    <w:rPr>
      <w:rFonts w:ascii="Verdana" w:eastAsia="Times New Roman" w:hAnsi="Verdana"/>
      <w:sz w:val="24"/>
      <w:lang w:val="en-GB"/>
    </w:rPr>
  </w:style>
  <w:style w:type="paragraph" w:customStyle="1" w:styleId="NoteLevel41">
    <w:name w:val="Note Level 41"/>
    <w:basedOn w:val="Normal"/>
    <w:rsid w:val="002C21A1"/>
    <w:pPr>
      <w:keepNext/>
      <w:numPr>
        <w:ilvl w:val="3"/>
        <w:numId w:val="4"/>
      </w:numPr>
      <w:spacing w:before="0"/>
      <w:contextualSpacing/>
      <w:jc w:val="both"/>
      <w:outlineLvl w:val="3"/>
    </w:pPr>
    <w:rPr>
      <w:rFonts w:ascii="Verdana" w:eastAsia="Times New Roman" w:hAnsi="Verdana"/>
      <w:sz w:val="24"/>
      <w:lang w:val="en-GB"/>
    </w:rPr>
  </w:style>
  <w:style w:type="paragraph" w:customStyle="1" w:styleId="NoteLevel51">
    <w:name w:val="Note Level 51"/>
    <w:basedOn w:val="Normal"/>
    <w:rsid w:val="002C21A1"/>
    <w:pPr>
      <w:keepNext/>
      <w:numPr>
        <w:ilvl w:val="4"/>
        <w:numId w:val="4"/>
      </w:numPr>
      <w:spacing w:before="0"/>
      <w:contextualSpacing/>
      <w:jc w:val="both"/>
      <w:outlineLvl w:val="4"/>
    </w:pPr>
    <w:rPr>
      <w:rFonts w:ascii="Verdana" w:eastAsia="Times New Roman" w:hAnsi="Verdana"/>
      <w:sz w:val="24"/>
      <w:lang w:val="en-GB"/>
    </w:rPr>
  </w:style>
  <w:style w:type="paragraph" w:customStyle="1" w:styleId="NoteLevel61">
    <w:name w:val="Note Level 61"/>
    <w:basedOn w:val="Normal"/>
    <w:rsid w:val="002C21A1"/>
    <w:pPr>
      <w:keepNext/>
      <w:numPr>
        <w:ilvl w:val="5"/>
        <w:numId w:val="4"/>
      </w:numPr>
      <w:spacing w:before="0"/>
      <w:contextualSpacing/>
      <w:jc w:val="both"/>
      <w:outlineLvl w:val="5"/>
    </w:pPr>
    <w:rPr>
      <w:rFonts w:ascii="Verdana" w:eastAsia="Times New Roman" w:hAnsi="Verdana"/>
      <w:sz w:val="24"/>
      <w:lang w:val="en-GB"/>
    </w:rPr>
  </w:style>
  <w:style w:type="paragraph" w:customStyle="1" w:styleId="NoteLevel71">
    <w:name w:val="Note Level 71"/>
    <w:basedOn w:val="Normal"/>
    <w:rsid w:val="002C21A1"/>
    <w:pPr>
      <w:keepNext/>
      <w:numPr>
        <w:ilvl w:val="6"/>
        <w:numId w:val="4"/>
      </w:numPr>
      <w:spacing w:before="0"/>
      <w:contextualSpacing/>
      <w:jc w:val="both"/>
      <w:outlineLvl w:val="6"/>
    </w:pPr>
    <w:rPr>
      <w:rFonts w:ascii="Verdana" w:eastAsia="Times New Roman" w:hAnsi="Verdana"/>
      <w:sz w:val="24"/>
      <w:lang w:val="en-GB"/>
    </w:rPr>
  </w:style>
  <w:style w:type="paragraph" w:customStyle="1" w:styleId="NoteLevel81">
    <w:name w:val="Note Level 81"/>
    <w:basedOn w:val="Normal"/>
    <w:rsid w:val="002C21A1"/>
    <w:pPr>
      <w:keepNext/>
      <w:numPr>
        <w:ilvl w:val="7"/>
        <w:numId w:val="4"/>
      </w:numPr>
      <w:spacing w:before="0"/>
      <w:contextualSpacing/>
      <w:jc w:val="both"/>
      <w:outlineLvl w:val="7"/>
    </w:pPr>
    <w:rPr>
      <w:rFonts w:ascii="Verdana" w:eastAsia="Times New Roman" w:hAnsi="Verdana"/>
      <w:sz w:val="24"/>
      <w:lang w:val="en-GB"/>
    </w:rPr>
  </w:style>
  <w:style w:type="paragraph" w:customStyle="1" w:styleId="NoteLevel91">
    <w:name w:val="Note Level 91"/>
    <w:basedOn w:val="Normal"/>
    <w:rsid w:val="002C21A1"/>
    <w:pPr>
      <w:keepNext/>
      <w:numPr>
        <w:ilvl w:val="8"/>
        <w:numId w:val="4"/>
      </w:numPr>
      <w:spacing w:before="0"/>
      <w:contextualSpacing/>
      <w:jc w:val="both"/>
      <w:outlineLvl w:val="8"/>
    </w:pPr>
    <w:rPr>
      <w:rFonts w:ascii="Verdana" w:eastAsia="Times New Roman" w:hAnsi="Verdana"/>
      <w:sz w:val="24"/>
      <w:lang w:val="en-GB"/>
    </w:rPr>
  </w:style>
  <w:style w:type="paragraph" w:styleId="NoSpacing">
    <w:name w:val="No Spacing"/>
    <w:uiPriority w:val="1"/>
    <w:qFormat/>
    <w:rsid w:val="00B75C4F"/>
    <w:rPr>
      <w:rFonts w:ascii="Calibri" w:eastAsia="Calibri" w:hAnsi="Calibri"/>
      <w:sz w:val="22"/>
      <w:szCs w:val="22"/>
      <w:lang w:val="fr-CH"/>
    </w:rPr>
  </w:style>
  <w:style w:type="character" w:styleId="SubtleEmphasis">
    <w:name w:val="Subtle Emphasis"/>
    <w:basedOn w:val="DefaultParagraphFont"/>
    <w:uiPriority w:val="19"/>
    <w:qFormat/>
    <w:rsid w:val="0030444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3500">
      <w:bodyDiv w:val="1"/>
      <w:marLeft w:val="0"/>
      <w:marRight w:val="0"/>
      <w:marTop w:val="0"/>
      <w:marBottom w:val="0"/>
      <w:divBdr>
        <w:top w:val="none" w:sz="0" w:space="0" w:color="auto"/>
        <w:left w:val="none" w:sz="0" w:space="0" w:color="auto"/>
        <w:bottom w:val="none" w:sz="0" w:space="0" w:color="auto"/>
        <w:right w:val="none" w:sz="0" w:space="0" w:color="auto"/>
      </w:divBdr>
    </w:div>
    <w:div w:id="621888062">
      <w:bodyDiv w:val="1"/>
      <w:marLeft w:val="0"/>
      <w:marRight w:val="0"/>
      <w:marTop w:val="0"/>
      <w:marBottom w:val="0"/>
      <w:divBdr>
        <w:top w:val="none" w:sz="0" w:space="0" w:color="auto"/>
        <w:left w:val="none" w:sz="0" w:space="0" w:color="auto"/>
        <w:bottom w:val="none" w:sz="0" w:space="0" w:color="auto"/>
        <w:right w:val="none" w:sz="0" w:space="0" w:color="auto"/>
      </w:divBdr>
    </w:div>
    <w:div w:id="77767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team.ifrc.org/global/collaboration/disasters/bc/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Rakhine%20-%20information%20survey%20repor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1" ma:contentTypeDescription="Create a new document." ma:contentTypeScope="" ma:versionID="21d69c86ce46e6ac71fb65f45d479ed8">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833A2-4522-435F-B5A6-E22CA37482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D62D23-6E5B-4E8C-A672-AFF56F97D976}">
  <ds:schemaRefs>
    <ds:schemaRef ds:uri="http://schemas.microsoft.com/sharepoint/v3/contenttype/forms"/>
  </ds:schemaRefs>
</ds:datastoreItem>
</file>

<file path=customXml/itemProps3.xml><?xml version="1.0" encoding="utf-8"?>
<ds:datastoreItem xmlns:ds="http://schemas.openxmlformats.org/officeDocument/2006/customXml" ds:itemID="{DAD774D3-6583-4668-9D1F-7A06A29EF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9AFADF-1B73-4604-9497-6DABBC9A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Rakhine - information survey report2</Template>
  <TotalTime>17</TotalTime>
  <Pages>6</Pages>
  <Words>1947</Words>
  <Characters>11098</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IFRC</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Alexandra Machado</cp:lastModifiedBy>
  <cp:revision>4</cp:revision>
  <cp:lastPrinted>2013-03-29T03:26:00Z</cp:lastPrinted>
  <dcterms:created xsi:type="dcterms:W3CDTF">2019-11-14T12:23:00Z</dcterms:created>
  <dcterms:modified xsi:type="dcterms:W3CDTF">2019-11-15T09:38:00Z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ies>
</file>