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B7" w:rsidRDefault="00B65AB7" w:rsidP="00B65AB7">
      <w:pPr>
        <w:jc w:val="left"/>
      </w:pPr>
    </w:p>
    <w:p w:rsidR="00B72D5A" w:rsidRDefault="00B65AB7" w:rsidP="00270FB9">
      <w:pPr>
        <w:pStyle w:val="Sub-section"/>
        <w:numPr>
          <w:ilvl w:val="1"/>
          <w:numId w:val="64"/>
        </w:numPr>
        <w:shd w:val="clear" w:color="auto" w:fill="D6E3BC"/>
        <w:ind w:left="284" w:firstLine="0"/>
        <w:jc w:val="center"/>
      </w:pPr>
      <w:bookmarkStart w:id="0" w:name="_Toc264380712"/>
      <w:r w:rsidRPr="009A5275">
        <w:t>Water, Sanitation and Hygiene Promotion</w:t>
      </w:r>
      <w:bookmarkEnd w:id="0"/>
    </w:p>
    <w:p w:rsidR="00B65AB7" w:rsidRDefault="00B65AB7" w:rsidP="00B65AB7"/>
    <w:p w:rsidR="00B72D5A" w:rsidRDefault="00B65AB7" w:rsidP="00270FB9">
      <w:pPr>
        <w:pStyle w:val="Sub-subheading"/>
        <w:numPr>
          <w:ilvl w:val="2"/>
          <w:numId w:val="64"/>
        </w:numPr>
        <w:ind w:left="1276" w:hanging="1276"/>
      </w:pPr>
      <w:r>
        <w:t>SELECTION OF OBJECTIVES – REASONING AND ANALYSIS</w:t>
      </w:r>
    </w:p>
    <w:p w:rsidR="00B65AB7" w:rsidRDefault="00B65AB7" w:rsidP="00B65AB7"/>
    <w:p w:rsidR="00B65AB7" w:rsidRDefault="00B65AB7" w:rsidP="00270FB9">
      <w:pPr>
        <w:pStyle w:val="Sub-subheading"/>
        <w:numPr>
          <w:ilvl w:val="2"/>
          <w:numId w:val="64"/>
        </w:numPr>
        <w:ind w:left="709" w:hanging="709"/>
      </w:pPr>
      <w:r>
        <w:t>LOGICAL FRAMEWORK SECTION</w:t>
      </w:r>
    </w:p>
    <w:p w:rsidR="00B65AB7" w:rsidRDefault="00B65AB7" w:rsidP="00B65AB7"/>
    <w:tbl>
      <w:tblPr>
        <w:tblW w:w="9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85"/>
        <w:gridCol w:w="3063"/>
        <w:gridCol w:w="1985"/>
        <w:gridCol w:w="1799"/>
      </w:tblGrid>
      <w:tr w:rsidR="00B65AB7" w:rsidRPr="00991C71" w:rsidTr="009A762C">
        <w:trPr>
          <w:trHeight w:val="557"/>
          <w:jc w:val="center"/>
        </w:trPr>
        <w:tc>
          <w:tcPr>
            <w:tcW w:w="2585" w:type="dxa"/>
            <w:shd w:val="clear" w:color="auto" w:fill="FFFFFF"/>
            <w:vAlign w:val="center"/>
          </w:tcPr>
          <w:p w:rsidR="00B65AB7" w:rsidRPr="00991C71" w:rsidRDefault="00B65AB7" w:rsidP="009A762C">
            <w:pPr>
              <w:jc w:val="center"/>
              <w:rPr>
                <w:b/>
                <w:bCs/>
                <w:sz w:val="24"/>
              </w:rPr>
            </w:pPr>
            <w:r w:rsidRPr="00991C71">
              <w:rPr>
                <w:b/>
                <w:bCs/>
                <w:sz w:val="24"/>
              </w:rPr>
              <w:t>Objectives</w:t>
            </w:r>
          </w:p>
        </w:tc>
        <w:tc>
          <w:tcPr>
            <w:tcW w:w="3063" w:type="dxa"/>
            <w:shd w:val="clear" w:color="auto" w:fill="FFFFFF"/>
            <w:vAlign w:val="center"/>
          </w:tcPr>
          <w:p w:rsidR="00B65AB7" w:rsidRPr="00991C71" w:rsidRDefault="00B65AB7" w:rsidP="009A762C">
            <w:pPr>
              <w:jc w:val="center"/>
              <w:rPr>
                <w:b/>
                <w:bCs/>
                <w:color w:val="000000"/>
                <w:sz w:val="24"/>
                <w:lang w:eastAsia="en-GB"/>
              </w:rPr>
            </w:pPr>
            <w:r w:rsidRPr="00991C71">
              <w:rPr>
                <w:b/>
                <w:bCs/>
                <w:color w:val="000000"/>
                <w:sz w:val="24"/>
                <w:lang w:eastAsia="en-GB"/>
              </w:rPr>
              <w:t>Indicators</w:t>
            </w:r>
          </w:p>
        </w:tc>
        <w:tc>
          <w:tcPr>
            <w:tcW w:w="1985" w:type="dxa"/>
            <w:shd w:val="clear" w:color="auto" w:fill="FFFFFF"/>
            <w:vAlign w:val="center"/>
          </w:tcPr>
          <w:p w:rsidR="00B65AB7" w:rsidRPr="00991C71" w:rsidRDefault="00B65AB7" w:rsidP="009A762C">
            <w:pPr>
              <w:jc w:val="center"/>
              <w:rPr>
                <w:b/>
                <w:bCs/>
                <w:color w:val="000000"/>
                <w:sz w:val="24"/>
                <w:lang w:eastAsia="en-GB"/>
              </w:rPr>
            </w:pPr>
            <w:r w:rsidRPr="00991C71">
              <w:rPr>
                <w:b/>
                <w:bCs/>
                <w:color w:val="000000"/>
                <w:sz w:val="24"/>
                <w:lang w:eastAsia="en-GB"/>
              </w:rPr>
              <w:t>Means of verification</w:t>
            </w:r>
          </w:p>
        </w:tc>
        <w:tc>
          <w:tcPr>
            <w:tcW w:w="1799" w:type="dxa"/>
            <w:shd w:val="clear" w:color="auto" w:fill="FFFFFF"/>
            <w:vAlign w:val="center"/>
          </w:tcPr>
          <w:p w:rsidR="00B65AB7" w:rsidRPr="00991C71" w:rsidRDefault="00B65AB7" w:rsidP="009A762C">
            <w:pPr>
              <w:jc w:val="center"/>
              <w:rPr>
                <w:b/>
                <w:bCs/>
                <w:color w:val="000000"/>
                <w:sz w:val="24"/>
                <w:lang w:eastAsia="en-GB"/>
              </w:rPr>
            </w:pPr>
            <w:r w:rsidRPr="00991C71">
              <w:rPr>
                <w:b/>
                <w:bCs/>
                <w:color w:val="000000"/>
                <w:sz w:val="24"/>
                <w:lang w:eastAsia="en-GB"/>
              </w:rPr>
              <w:t xml:space="preserve">Assumptions </w:t>
            </w:r>
          </w:p>
        </w:tc>
      </w:tr>
      <w:tr w:rsidR="00B65AB7" w:rsidRPr="00D51F93" w:rsidTr="009A762C">
        <w:trPr>
          <w:trHeight w:val="1130"/>
          <w:jc w:val="center"/>
        </w:trPr>
        <w:tc>
          <w:tcPr>
            <w:tcW w:w="2585" w:type="dxa"/>
            <w:shd w:val="clear" w:color="auto" w:fill="D6E3BC" w:themeFill="accent3" w:themeFillTint="66"/>
            <w:vAlign w:val="center"/>
          </w:tcPr>
          <w:p w:rsidR="00B65AB7" w:rsidRPr="000910C0" w:rsidRDefault="00B65AB7" w:rsidP="009A762C">
            <w:r w:rsidRPr="000910C0">
              <w:t>Improve health and restore dignity by provision of adequate safe water, sanitation, hygiene promotion interventions</w:t>
            </w:r>
          </w:p>
        </w:tc>
        <w:tc>
          <w:tcPr>
            <w:tcW w:w="3063" w:type="dxa"/>
            <w:shd w:val="clear" w:color="auto" w:fill="D6E3BC" w:themeFill="accent3" w:themeFillTint="66"/>
            <w:vAlign w:val="center"/>
          </w:tcPr>
          <w:p w:rsidR="00734746" w:rsidRPr="00903518" w:rsidRDefault="00734746" w:rsidP="00734746">
            <w:r w:rsidRPr="00903518">
              <w:t xml:space="preserve">% of </w:t>
            </w:r>
            <w:r w:rsidR="005421C3">
              <w:t>target population</w:t>
            </w:r>
            <w:r w:rsidRPr="00903518">
              <w:t xml:space="preserve"> who state they are satisfied with their access to water and sanitation facilities </w:t>
            </w:r>
          </w:p>
          <w:p w:rsidR="00B65AB7" w:rsidRPr="000910C0" w:rsidRDefault="00734746" w:rsidP="009A762C">
            <w:pPr>
              <w:rPr>
                <w:color w:val="000000"/>
              </w:rPr>
            </w:pPr>
            <w:r w:rsidDel="00734746">
              <w:rPr>
                <w:color w:val="000000"/>
                <w:sz w:val="20"/>
              </w:rPr>
              <w:t xml:space="preserve"> </w:t>
            </w:r>
          </w:p>
        </w:tc>
        <w:tc>
          <w:tcPr>
            <w:tcW w:w="1985" w:type="dxa"/>
            <w:shd w:val="clear" w:color="auto" w:fill="D6E3BC" w:themeFill="accent3" w:themeFillTint="66"/>
            <w:vAlign w:val="center"/>
          </w:tcPr>
          <w:p w:rsidR="00B65AB7" w:rsidRPr="00E00978" w:rsidRDefault="00B65AB7">
            <w:pPr>
              <w:jc w:val="left"/>
              <w:rPr>
                <w:lang w:val="en-CA"/>
              </w:rPr>
            </w:pPr>
            <w:r>
              <w:rPr>
                <w:lang w:val="en-CA"/>
              </w:rPr>
              <w:t>Household survey</w:t>
            </w:r>
            <w:r w:rsidR="005421C3">
              <w:rPr>
                <w:lang w:val="en-CA"/>
              </w:rPr>
              <w:t xml:space="preserve"> </w:t>
            </w:r>
          </w:p>
        </w:tc>
        <w:tc>
          <w:tcPr>
            <w:tcW w:w="1799" w:type="dxa"/>
            <w:shd w:val="clear" w:color="auto" w:fill="D6E3BC" w:themeFill="accent3" w:themeFillTint="66"/>
            <w:vAlign w:val="center"/>
          </w:tcPr>
          <w:p w:rsidR="00B65AB7" w:rsidRPr="00D51F93" w:rsidRDefault="00B65AB7" w:rsidP="009A762C">
            <w:pPr>
              <w:jc w:val="left"/>
              <w:rPr>
                <w:lang w:val="en-CA"/>
              </w:rPr>
            </w:pPr>
          </w:p>
        </w:tc>
      </w:tr>
    </w:tbl>
    <w:p w:rsidR="00B65AB7" w:rsidRDefault="00B65AB7" w:rsidP="00B65AB7"/>
    <w:p w:rsidR="00B65AB7" w:rsidRPr="000910C0" w:rsidRDefault="00B65AB7" w:rsidP="00B65AB7">
      <w:pPr>
        <w:shd w:val="clear" w:color="auto" w:fill="C2D69B" w:themeFill="accent3" w:themeFillTint="99"/>
        <w:jc w:val="center"/>
        <w:rPr>
          <w:b/>
          <w:bCs/>
          <w:sz w:val="24"/>
        </w:rPr>
      </w:pPr>
      <w:r w:rsidRPr="000910C0">
        <w:rPr>
          <w:b/>
          <w:bCs/>
          <w:sz w:val="24"/>
        </w:rPr>
        <w:t>RELIEF</w:t>
      </w:r>
    </w:p>
    <w:p w:rsidR="00B65AB7" w:rsidRDefault="00B65AB7" w:rsidP="00B65AB7"/>
    <w:tbl>
      <w:tblPr>
        <w:tblW w:w="94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45"/>
        <w:gridCol w:w="3359"/>
        <w:gridCol w:w="1985"/>
        <w:gridCol w:w="1799"/>
      </w:tblGrid>
      <w:tr w:rsidR="00B65AB7" w:rsidRPr="00991C71" w:rsidTr="009A762C">
        <w:trPr>
          <w:trHeight w:val="557"/>
          <w:jc w:val="center"/>
        </w:trPr>
        <w:tc>
          <w:tcPr>
            <w:tcW w:w="2345" w:type="dxa"/>
            <w:shd w:val="clear" w:color="auto" w:fill="FFFFFF"/>
            <w:vAlign w:val="center"/>
          </w:tcPr>
          <w:p w:rsidR="00B65AB7" w:rsidRPr="00991C71" w:rsidRDefault="00B65AB7" w:rsidP="009A762C">
            <w:pPr>
              <w:jc w:val="center"/>
              <w:rPr>
                <w:b/>
                <w:bCs/>
                <w:sz w:val="24"/>
              </w:rPr>
            </w:pPr>
            <w:bookmarkStart w:id="1" w:name="_Toc264380715"/>
            <w:r w:rsidRPr="00991C71">
              <w:rPr>
                <w:b/>
                <w:bCs/>
                <w:sz w:val="24"/>
              </w:rPr>
              <w:t>Objectives</w:t>
            </w:r>
          </w:p>
        </w:tc>
        <w:tc>
          <w:tcPr>
            <w:tcW w:w="3359" w:type="dxa"/>
            <w:shd w:val="clear" w:color="auto" w:fill="FFFFFF"/>
            <w:vAlign w:val="center"/>
          </w:tcPr>
          <w:p w:rsidR="00B65AB7" w:rsidRPr="00991C71" w:rsidRDefault="00B65AB7" w:rsidP="009A762C">
            <w:pPr>
              <w:jc w:val="center"/>
              <w:rPr>
                <w:b/>
                <w:bCs/>
                <w:color w:val="000000"/>
                <w:sz w:val="24"/>
                <w:lang w:eastAsia="en-GB"/>
              </w:rPr>
            </w:pPr>
            <w:r w:rsidRPr="00991C71">
              <w:rPr>
                <w:b/>
                <w:bCs/>
                <w:color w:val="000000"/>
                <w:sz w:val="24"/>
                <w:lang w:eastAsia="en-GB"/>
              </w:rPr>
              <w:t>Indicators</w:t>
            </w:r>
          </w:p>
        </w:tc>
        <w:tc>
          <w:tcPr>
            <w:tcW w:w="1985" w:type="dxa"/>
            <w:shd w:val="clear" w:color="auto" w:fill="FFFFFF"/>
            <w:vAlign w:val="center"/>
          </w:tcPr>
          <w:p w:rsidR="00B65AB7" w:rsidRPr="00991C71" w:rsidRDefault="00B65AB7" w:rsidP="009A762C">
            <w:pPr>
              <w:jc w:val="center"/>
              <w:rPr>
                <w:b/>
                <w:bCs/>
                <w:color w:val="000000"/>
                <w:sz w:val="24"/>
                <w:lang w:eastAsia="en-GB"/>
              </w:rPr>
            </w:pPr>
            <w:r w:rsidRPr="00991C71">
              <w:rPr>
                <w:b/>
                <w:bCs/>
                <w:color w:val="000000"/>
                <w:sz w:val="24"/>
                <w:lang w:eastAsia="en-GB"/>
              </w:rPr>
              <w:t>Means of verification</w:t>
            </w:r>
          </w:p>
        </w:tc>
        <w:tc>
          <w:tcPr>
            <w:tcW w:w="1799" w:type="dxa"/>
            <w:shd w:val="clear" w:color="auto" w:fill="FFFFFF"/>
            <w:vAlign w:val="center"/>
          </w:tcPr>
          <w:p w:rsidR="00B65AB7" w:rsidRPr="00991C71" w:rsidRDefault="00B65AB7" w:rsidP="009A762C">
            <w:pPr>
              <w:jc w:val="center"/>
              <w:rPr>
                <w:b/>
                <w:bCs/>
                <w:color w:val="000000"/>
                <w:sz w:val="24"/>
                <w:lang w:eastAsia="en-GB"/>
              </w:rPr>
            </w:pPr>
            <w:r w:rsidRPr="00991C71">
              <w:rPr>
                <w:b/>
                <w:bCs/>
                <w:color w:val="000000"/>
                <w:sz w:val="24"/>
                <w:lang w:eastAsia="en-GB"/>
              </w:rPr>
              <w:t xml:space="preserve">Assumptions </w:t>
            </w:r>
          </w:p>
        </w:tc>
      </w:tr>
      <w:tr w:rsidR="00B65AB7" w:rsidRPr="00D51F93" w:rsidTr="009A762C">
        <w:trPr>
          <w:trHeight w:val="1130"/>
          <w:jc w:val="center"/>
        </w:trPr>
        <w:tc>
          <w:tcPr>
            <w:tcW w:w="2345" w:type="dxa"/>
            <w:shd w:val="clear" w:color="auto" w:fill="D6E3BC" w:themeFill="accent3" w:themeFillTint="66"/>
            <w:vAlign w:val="center"/>
          </w:tcPr>
          <w:p w:rsidR="00B65AB7" w:rsidRDefault="00B65AB7" w:rsidP="009A762C">
            <w:pPr>
              <w:jc w:val="left"/>
              <w:rPr>
                <w:b/>
                <w:bCs/>
              </w:rPr>
            </w:pPr>
            <w:r w:rsidRPr="00D51F93">
              <w:rPr>
                <w:b/>
                <w:bCs/>
              </w:rPr>
              <w:t>Outcome 1</w:t>
            </w:r>
            <w:r>
              <w:rPr>
                <w:b/>
                <w:bCs/>
              </w:rPr>
              <w:t>:</w:t>
            </w:r>
          </w:p>
          <w:p w:rsidR="00B65AB7" w:rsidRPr="008A359F" w:rsidRDefault="00B65AB7" w:rsidP="009A762C">
            <w:pPr>
              <w:jc w:val="left"/>
              <w:rPr>
                <w:b/>
                <w:bCs/>
              </w:rPr>
            </w:pPr>
            <w:r>
              <w:rPr>
                <w:b/>
                <w:bCs/>
              </w:rPr>
              <w:t xml:space="preserve">Immediate reduction in </w:t>
            </w:r>
            <w:r w:rsidRPr="00E32052">
              <w:rPr>
                <w:b/>
                <w:bCs/>
              </w:rPr>
              <w:t xml:space="preserve">risk of waterborne and water related diseases </w:t>
            </w:r>
            <w:r>
              <w:rPr>
                <w:b/>
                <w:bCs/>
              </w:rPr>
              <w:t>in targeted communities</w:t>
            </w:r>
          </w:p>
        </w:tc>
        <w:tc>
          <w:tcPr>
            <w:tcW w:w="3359" w:type="dxa"/>
            <w:shd w:val="clear" w:color="auto" w:fill="D6E3BC" w:themeFill="accent3" w:themeFillTint="66"/>
            <w:vAlign w:val="center"/>
          </w:tcPr>
          <w:p w:rsidR="00B65AB7" w:rsidRDefault="00B65AB7" w:rsidP="009A762C">
            <w:pPr>
              <w:jc w:val="left"/>
              <w:rPr>
                <w:lang w:val="en-CA"/>
              </w:rPr>
            </w:pPr>
            <w:r>
              <w:rPr>
                <w:lang w:val="en-CA"/>
              </w:rPr>
              <w:t xml:space="preserve">1a % of target population that has access to sufficient safe water </w:t>
            </w:r>
          </w:p>
          <w:p w:rsidR="00B65AB7" w:rsidRDefault="00B65AB7" w:rsidP="009A762C">
            <w:pPr>
              <w:jc w:val="left"/>
              <w:rPr>
                <w:lang w:val="en-CA"/>
              </w:rPr>
            </w:pPr>
            <w:r>
              <w:rPr>
                <w:lang w:val="en-CA"/>
              </w:rPr>
              <w:t xml:space="preserve">1b % of target population that is using adequate sanitation </w:t>
            </w:r>
          </w:p>
          <w:p w:rsidR="00B65AB7" w:rsidRPr="00D51F93" w:rsidRDefault="00B65AB7" w:rsidP="009A762C">
            <w:pPr>
              <w:jc w:val="left"/>
              <w:rPr>
                <w:lang w:val="en-CA"/>
              </w:rPr>
            </w:pPr>
            <w:r>
              <w:rPr>
                <w:lang w:val="en-CA"/>
              </w:rPr>
              <w:t xml:space="preserve">1c % of target population that has increased knowledge of hygiene practices </w:t>
            </w:r>
            <w:r>
              <w:rPr>
                <w:i/>
                <w:iCs/>
                <w:lang w:val="en-CA"/>
              </w:rPr>
              <w:t>(</w:t>
            </w:r>
            <w:r w:rsidRPr="00C32666">
              <w:rPr>
                <w:i/>
                <w:iCs/>
                <w:lang w:val="en-CA"/>
              </w:rPr>
              <w:t>specify according to context)</w:t>
            </w:r>
          </w:p>
        </w:tc>
        <w:tc>
          <w:tcPr>
            <w:tcW w:w="1985" w:type="dxa"/>
            <w:shd w:val="clear" w:color="auto" w:fill="D6E3BC" w:themeFill="accent3" w:themeFillTint="66"/>
            <w:vAlign w:val="center"/>
          </w:tcPr>
          <w:p w:rsidR="00B65AB7" w:rsidRPr="00E00978" w:rsidRDefault="00776C20" w:rsidP="009A762C">
            <w:pPr>
              <w:jc w:val="left"/>
              <w:rPr>
                <w:lang w:val="en-CA"/>
              </w:rPr>
            </w:pPr>
            <w:r>
              <w:rPr>
                <w:color w:val="000000"/>
                <w:sz w:val="20"/>
                <w:szCs w:val="20"/>
                <w:lang w:eastAsia="en-GB"/>
              </w:rPr>
              <w:t>Household</w:t>
            </w:r>
            <w:r>
              <w:rPr>
                <w:color w:val="000000"/>
                <w:sz w:val="20"/>
                <w:szCs w:val="20"/>
                <w:lang w:val="en-CA" w:eastAsia="en-GB"/>
              </w:rPr>
              <w:t xml:space="preserve"> </w:t>
            </w:r>
            <w:r w:rsidR="00B65AB7">
              <w:rPr>
                <w:color w:val="000000"/>
                <w:sz w:val="20"/>
                <w:szCs w:val="20"/>
                <w:lang w:val="en-CA" w:eastAsia="en-GB"/>
              </w:rPr>
              <w:t>survey and inspections</w:t>
            </w:r>
          </w:p>
        </w:tc>
        <w:tc>
          <w:tcPr>
            <w:tcW w:w="1799" w:type="dxa"/>
            <w:shd w:val="clear" w:color="auto" w:fill="D6E3BC" w:themeFill="accent3" w:themeFillTint="66"/>
            <w:vAlign w:val="center"/>
          </w:tcPr>
          <w:p w:rsidR="00B65AB7" w:rsidRPr="00D51F93" w:rsidRDefault="00B65AB7" w:rsidP="009A762C">
            <w:pPr>
              <w:jc w:val="left"/>
              <w:rPr>
                <w:lang w:val="en-CA"/>
              </w:rPr>
            </w:pPr>
          </w:p>
        </w:tc>
      </w:tr>
      <w:tr w:rsidR="00B65AB7" w:rsidRPr="00D51F93" w:rsidTr="009A762C">
        <w:trPr>
          <w:trHeight w:val="557"/>
          <w:jc w:val="center"/>
        </w:trPr>
        <w:tc>
          <w:tcPr>
            <w:tcW w:w="2345" w:type="dxa"/>
            <w:shd w:val="clear" w:color="000000" w:fill="FFFFFF"/>
            <w:vAlign w:val="center"/>
          </w:tcPr>
          <w:p w:rsidR="00B65AB7" w:rsidRPr="00D51F93" w:rsidRDefault="00B65AB7" w:rsidP="009A762C">
            <w:pPr>
              <w:jc w:val="left"/>
              <w:rPr>
                <w:b/>
                <w:bCs/>
              </w:rPr>
            </w:pPr>
            <w:r w:rsidRPr="00D51F93">
              <w:rPr>
                <w:b/>
                <w:bCs/>
              </w:rPr>
              <w:t>Output 1.1</w:t>
            </w:r>
          </w:p>
          <w:p w:rsidR="00B65AB7" w:rsidRPr="00D51F93" w:rsidRDefault="00B65AB7" w:rsidP="009A762C">
            <w:pPr>
              <w:jc w:val="left"/>
            </w:pPr>
            <w:r w:rsidRPr="00E00978">
              <w:t>Continuous a</w:t>
            </w:r>
            <w:r>
              <w:t>ssessment of water, sanitation, and hygiene situation is carried out.</w:t>
            </w:r>
          </w:p>
        </w:tc>
        <w:tc>
          <w:tcPr>
            <w:tcW w:w="3359" w:type="dxa"/>
            <w:shd w:val="clear" w:color="000000" w:fill="FFFFFF"/>
            <w:vAlign w:val="center"/>
          </w:tcPr>
          <w:p w:rsidR="00B65AB7" w:rsidRPr="00047C48" w:rsidRDefault="00B65AB7" w:rsidP="009A762C">
            <w:pPr>
              <w:pStyle w:val="ListParagraph"/>
              <w:numPr>
                <w:ilvl w:val="0"/>
                <w:numId w:val="39"/>
              </w:numPr>
              <w:ind w:left="289" w:hanging="289"/>
              <w:contextualSpacing/>
              <w:jc w:val="left"/>
              <w:rPr>
                <w:color w:val="000000"/>
                <w:sz w:val="20"/>
                <w:szCs w:val="20"/>
                <w:lang w:eastAsia="en-GB"/>
              </w:rPr>
            </w:pPr>
            <w:r>
              <w:rPr>
                <w:color w:val="000000"/>
                <w:sz w:val="20"/>
                <w:szCs w:val="20"/>
                <w:lang w:eastAsia="en-GB"/>
              </w:rPr>
              <w:t># of site assessments carried out and shared</w:t>
            </w:r>
          </w:p>
        </w:tc>
        <w:tc>
          <w:tcPr>
            <w:tcW w:w="1985" w:type="dxa"/>
            <w:shd w:val="clear" w:color="000000" w:fill="FFFFFF"/>
            <w:vAlign w:val="center"/>
          </w:tcPr>
          <w:p w:rsidR="00B65AB7" w:rsidRPr="00E00978" w:rsidRDefault="00B65AB7" w:rsidP="009A762C">
            <w:pPr>
              <w:pStyle w:val="ListParagraph"/>
              <w:numPr>
                <w:ilvl w:val="0"/>
                <w:numId w:val="40"/>
              </w:numPr>
              <w:ind w:left="315" w:hanging="284"/>
              <w:contextualSpacing/>
              <w:jc w:val="left"/>
              <w:rPr>
                <w:color w:val="000000"/>
                <w:sz w:val="20"/>
                <w:szCs w:val="20"/>
                <w:lang w:eastAsia="en-GB"/>
              </w:rPr>
            </w:pPr>
            <w:r w:rsidRPr="00E00978">
              <w:rPr>
                <w:color w:val="000000"/>
                <w:sz w:val="20"/>
                <w:szCs w:val="20"/>
                <w:lang w:eastAsia="en-GB"/>
              </w:rPr>
              <w:t xml:space="preserve">Assessment report </w:t>
            </w:r>
            <w:r w:rsidRPr="00E00978">
              <w:rPr>
                <w:sz w:val="20"/>
                <w:szCs w:val="20"/>
                <w:lang w:eastAsia="en-GB"/>
              </w:rPr>
              <w:t>(rapid and comprehensive)</w:t>
            </w:r>
          </w:p>
        </w:tc>
        <w:tc>
          <w:tcPr>
            <w:tcW w:w="1799" w:type="dxa"/>
            <w:shd w:val="clear" w:color="000000" w:fill="FFFFFF"/>
            <w:vAlign w:val="center"/>
          </w:tcPr>
          <w:p w:rsidR="00B65AB7" w:rsidRDefault="00B65AB7" w:rsidP="009A762C">
            <w:pPr>
              <w:jc w:val="left"/>
              <w:rPr>
                <w:sz w:val="20"/>
                <w:szCs w:val="20"/>
                <w:lang w:eastAsia="en-GB"/>
              </w:rPr>
            </w:pPr>
            <w:r w:rsidRPr="00E00978">
              <w:rPr>
                <w:sz w:val="20"/>
                <w:szCs w:val="20"/>
                <w:lang w:eastAsia="en-GB"/>
              </w:rPr>
              <w:t>FACT or RDRT includes WatSan specialist(s) at the onset of the operation.</w:t>
            </w:r>
          </w:p>
          <w:p w:rsidR="00B65AB7" w:rsidRPr="00E00978" w:rsidRDefault="00B65AB7" w:rsidP="009A762C">
            <w:pPr>
              <w:jc w:val="left"/>
              <w:rPr>
                <w:sz w:val="20"/>
                <w:szCs w:val="20"/>
                <w:lang w:eastAsia="en-GB"/>
              </w:rPr>
            </w:pPr>
            <w:r w:rsidRPr="003510B5">
              <w:rPr>
                <w:i/>
                <w:sz w:val="20"/>
                <w:szCs w:val="20"/>
                <w:lang w:eastAsia="en-GB"/>
              </w:rPr>
              <w:t>Applicable to all outputs.</w:t>
            </w:r>
          </w:p>
        </w:tc>
      </w:tr>
      <w:tr w:rsidR="00B65AB7" w:rsidRPr="00D51F93" w:rsidTr="009A762C">
        <w:trPr>
          <w:trHeight w:val="557"/>
          <w:jc w:val="center"/>
        </w:trPr>
        <w:tc>
          <w:tcPr>
            <w:tcW w:w="2345" w:type="dxa"/>
            <w:shd w:val="clear" w:color="000000" w:fill="FFFFFF"/>
            <w:vAlign w:val="center"/>
          </w:tcPr>
          <w:p w:rsidR="00B65AB7" w:rsidRPr="00D51F93" w:rsidRDefault="00B65AB7" w:rsidP="009A762C">
            <w:pPr>
              <w:jc w:val="left"/>
              <w:rPr>
                <w:b/>
                <w:bCs/>
              </w:rPr>
            </w:pPr>
            <w:r>
              <w:rPr>
                <w:b/>
                <w:bCs/>
              </w:rPr>
              <w:t>Output 1.2</w:t>
            </w:r>
          </w:p>
          <w:p w:rsidR="00FB2D56" w:rsidRDefault="00AF76A3">
            <w:pPr>
              <w:jc w:val="left"/>
            </w:pPr>
            <w:r>
              <w:t>D</w:t>
            </w:r>
            <w:r w:rsidR="00677E19">
              <w:t>aily access to</w:t>
            </w:r>
            <w:r w:rsidR="00B65AB7">
              <w:t xml:space="preserve"> safe water which meets Sphere and WHO standards in terms of quantity and quality</w:t>
            </w:r>
            <w:r>
              <w:t xml:space="preserve"> is provided to target population </w:t>
            </w:r>
          </w:p>
        </w:tc>
        <w:tc>
          <w:tcPr>
            <w:tcW w:w="3359" w:type="dxa"/>
            <w:shd w:val="clear" w:color="000000" w:fill="FFFFFF"/>
            <w:vAlign w:val="center"/>
          </w:tcPr>
          <w:p w:rsidR="00B65AB7" w:rsidRPr="00E00978" w:rsidRDefault="00B65AB7" w:rsidP="009A762C">
            <w:pPr>
              <w:pStyle w:val="ListParagraph"/>
              <w:numPr>
                <w:ilvl w:val="0"/>
                <w:numId w:val="32"/>
              </w:numPr>
              <w:ind w:left="289" w:hanging="289"/>
              <w:contextualSpacing/>
              <w:jc w:val="left"/>
              <w:rPr>
                <w:sz w:val="20"/>
                <w:szCs w:val="20"/>
                <w:lang w:eastAsia="en-GB"/>
              </w:rPr>
            </w:pPr>
            <w:r>
              <w:rPr>
                <w:sz w:val="20"/>
                <w:szCs w:val="20"/>
                <w:lang w:eastAsia="en-GB"/>
              </w:rPr>
              <w:t>#</w:t>
            </w:r>
            <w:r w:rsidRPr="00E00978">
              <w:rPr>
                <w:sz w:val="20"/>
                <w:szCs w:val="20"/>
                <w:lang w:eastAsia="en-GB"/>
              </w:rPr>
              <w:t xml:space="preserve"> of people provided with safe water</w:t>
            </w:r>
            <w:r>
              <w:rPr>
                <w:sz w:val="20"/>
                <w:szCs w:val="20"/>
                <w:lang w:eastAsia="en-GB"/>
              </w:rPr>
              <w:t xml:space="preserve"> (according to WHO standards)</w:t>
            </w:r>
            <w:r w:rsidRPr="00E00978">
              <w:rPr>
                <w:sz w:val="20"/>
                <w:szCs w:val="20"/>
                <w:lang w:eastAsia="en-GB"/>
              </w:rPr>
              <w:t>.</w:t>
            </w:r>
          </w:p>
          <w:p w:rsidR="00B65AB7" w:rsidRDefault="00B65AB7" w:rsidP="009A762C">
            <w:pPr>
              <w:pStyle w:val="ListParagraph"/>
              <w:numPr>
                <w:ilvl w:val="0"/>
                <w:numId w:val="32"/>
              </w:numPr>
              <w:ind w:left="289" w:hanging="289"/>
              <w:contextualSpacing/>
              <w:jc w:val="left"/>
              <w:rPr>
                <w:color w:val="000000"/>
                <w:sz w:val="20"/>
                <w:szCs w:val="20"/>
                <w:lang w:eastAsia="en-GB"/>
              </w:rPr>
            </w:pPr>
            <w:r>
              <w:rPr>
                <w:sz w:val="20"/>
                <w:szCs w:val="20"/>
                <w:lang w:eastAsia="en-GB"/>
              </w:rPr>
              <w:t xml:space="preserve"># of litres </w:t>
            </w:r>
            <w:r w:rsidRPr="00E00978">
              <w:rPr>
                <w:sz w:val="20"/>
                <w:szCs w:val="20"/>
                <w:lang w:eastAsia="en-GB"/>
              </w:rPr>
              <w:t>safe water distributed</w:t>
            </w:r>
            <w:r>
              <w:rPr>
                <w:sz w:val="20"/>
                <w:szCs w:val="20"/>
                <w:lang w:eastAsia="en-GB"/>
              </w:rPr>
              <w:t xml:space="preserve"> (cumulative)</w:t>
            </w:r>
            <w:r>
              <w:rPr>
                <w:color w:val="000000"/>
                <w:sz w:val="20"/>
                <w:szCs w:val="20"/>
                <w:lang w:eastAsia="en-GB"/>
              </w:rPr>
              <w:t>.</w:t>
            </w:r>
          </w:p>
          <w:p w:rsidR="00B65AB7" w:rsidRPr="00E00978" w:rsidRDefault="00B65AB7" w:rsidP="009A762C">
            <w:pPr>
              <w:pStyle w:val="ListParagraph"/>
              <w:numPr>
                <w:ilvl w:val="0"/>
                <w:numId w:val="32"/>
              </w:numPr>
              <w:ind w:left="289" w:hanging="289"/>
              <w:contextualSpacing/>
              <w:jc w:val="left"/>
              <w:rPr>
                <w:sz w:val="20"/>
                <w:szCs w:val="20"/>
                <w:lang w:eastAsia="en-GB"/>
              </w:rPr>
            </w:pPr>
            <w:r w:rsidRPr="00E00978">
              <w:rPr>
                <w:sz w:val="20"/>
                <w:szCs w:val="20"/>
                <w:lang w:eastAsia="en-GB"/>
              </w:rPr>
              <w:t xml:space="preserve">Average amount of safe water distributed per person per day. </w:t>
            </w:r>
          </w:p>
          <w:p w:rsidR="00B65AB7" w:rsidRPr="00E00978" w:rsidRDefault="00B65AB7" w:rsidP="009A762C">
            <w:pPr>
              <w:pStyle w:val="ListParagraph"/>
              <w:numPr>
                <w:ilvl w:val="0"/>
                <w:numId w:val="32"/>
              </w:numPr>
              <w:ind w:left="289" w:hanging="289"/>
              <w:contextualSpacing/>
              <w:jc w:val="left"/>
              <w:rPr>
                <w:sz w:val="20"/>
                <w:szCs w:val="20"/>
                <w:lang w:eastAsia="en-GB"/>
              </w:rPr>
            </w:pPr>
            <w:r>
              <w:rPr>
                <w:sz w:val="20"/>
                <w:szCs w:val="20"/>
                <w:lang w:eastAsia="en-GB"/>
              </w:rPr>
              <w:t>#</w:t>
            </w:r>
            <w:r w:rsidRPr="00E00978">
              <w:rPr>
                <w:sz w:val="20"/>
                <w:szCs w:val="20"/>
                <w:lang w:eastAsia="en-GB"/>
              </w:rPr>
              <w:t xml:space="preserve"> of water distribution points</w:t>
            </w:r>
          </w:p>
          <w:p w:rsidR="00B65AB7" w:rsidRPr="008711A6" w:rsidRDefault="00B65AB7" w:rsidP="009A762C">
            <w:pPr>
              <w:pStyle w:val="ListParagraph"/>
              <w:numPr>
                <w:ilvl w:val="0"/>
                <w:numId w:val="32"/>
              </w:numPr>
              <w:ind w:left="289" w:hanging="289"/>
              <w:contextualSpacing/>
              <w:jc w:val="left"/>
              <w:rPr>
                <w:color w:val="000000"/>
                <w:sz w:val="20"/>
                <w:szCs w:val="20"/>
                <w:lang w:eastAsia="en-GB"/>
              </w:rPr>
            </w:pPr>
            <w:r w:rsidRPr="00E00978">
              <w:rPr>
                <w:sz w:val="20"/>
                <w:szCs w:val="20"/>
                <w:lang w:eastAsia="en-GB"/>
              </w:rPr>
              <w:t xml:space="preserve"> </w:t>
            </w:r>
            <w:r>
              <w:rPr>
                <w:sz w:val="20"/>
                <w:szCs w:val="20"/>
                <w:lang w:eastAsia="en-GB"/>
              </w:rPr>
              <w:t xml:space="preserve">% of people practicing good </w:t>
            </w:r>
            <w:r w:rsidRPr="00E00978">
              <w:rPr>
                <w:sz w:val="20"/>
                <w:szCs w:val="20"/>
                <w:lang w:eastAsia="en-GB"/>
              </w:rPr>
              <w:t>water handling practices</w:t>
            </w:r>
            <w:r>
              <w:rPr>
                <w:sz w:val="20"/>
                <w:szCs w:val="20"/>
                <w:lang w:eastAsia="en-GB"/>
              </w:rPr>
              <w:t xml:space="preserve"> which includes use of sufficient water storage container</w:t>
            </w:r>
          </w:p>
        </w:tc>
        <w:tc>
          <w:tcPr>
            <w:tcW w:w="1985" w:type="dxa"/>
            <w:shd w:val="clear" w:color="000000" w:fill="FFFFFF"/>
            <w:vAlign w:val="center"/>
          </w:tcPr>
          <w:p w:rsidR="00B65AB7" w:rsidRPr="003510B5" w:rsidRDefault="00B65AB7" w:rsidP="009A762C">
            <w:pPr>
              <w:jc w:val="left"/>
              <w:rPr>
                <w:sz w:val="20"/>
                <w:szCs w:val="20"/>
                <w:lang w:eastAsia="en-GB"/>
              </w:rPr>
            </w:pPr>
            <w:r w:rsidRPr="003510B5">
              <w:rPr>
                <w:sz w:val="20"/>
                <w:szCs w:val="20"/>
                <w:lang w:eastAsia="en-GB"/>
              </w:rPr>
              <w:t xml:space="preserve">a-d) </w:t>
            </w:r>
            <w:r>
              <w:rPr>
                <w:sz w:val="20"/>
                <w:szCs w:val="20"/>
                <w:lang w:eastAsia="en-GB"/>
              </w:rPr>
              <w:t>F</w:t>
            </w:r>
            <w:r w:rsidRPr="003510B5">
              <w:rPr>
                <w:sz w:val="20"/>
                <w:szCs w:val="20"/>
                <w:lang w:eastAsia="en-GB"/>
              </w:rPr>
              <w:t>ield reports and ERU records</w:t>
            </w:r>
          </w:p>
          <w:p w:rsidR="00B65AB7" w:rsidRPr="003510B5" w:rsidRDefault="00B65AB7" w:rsidP="009A762C">
            <w:pPr>
              <w:jc w:val="left"/>
              <w:rPr>
                <w:sz w:val="20"/>
                <w:szCs w:val="20"/>
                <w:lang w:eastAsia="en-GB"/>
              </w:rPr>
            </w:pPr>
            <w:r w:rsidRPr="003510B5">
              <w:rPr>
                <w:sz w:val="20"/>
                <w:szCs w:val="20"/>
                <w:lang w:eastAsia="en-GB"/>
              </w:rPr>
              <w:t>a-</w:t>
            </w:r>
            <w:r>
              <w:rPr>
                <w:sz w:val="20"/>
                <w:szCs w:val="20"/>
                <w:lang w:eastAsia="en-GB"/>
              </w:rPr>
              <w:t>c</w:t>
            </w:r>
            <w:r w:rsidRPr="003510B5">
              <w:rPr>
                <w:sz w:val="20"/>
                <w:szCs w:val="20"/>
                <w:lang w:eastAsia="en-GB"/>
              </w:rPr>
              <w:t xml:space="preserve">) </w:t>
            </w:r>
            <w:r>
              <w:rPr>
                <w:sz w:val="20"/>
                <w:szCs w:val="20"/>
                <w:lang w:eastAsia="en-GB"/>
              </w:rPr>
              <w:t>w</w:t>
            </w:r>
            <w:r w:rsidRPr="003510B5">
              <w:rPr>
                <w:sz w:val="20"/>
                <w:szCs w:val="20"/>
                <w:lang w:eastAsia="en-GB"/>
              </w:rPr>
              <w:t>ater quality tests conducted: 1) at the point of distribution and 2) at the point of use.</w:t>
            </w:r>
          </w:p>
          <w:p w:rsidR="00B65AB7" w:rsidRPr="003510B5" w:rsidRDefault="00B65AB7" w:rsidP="009A762C">
            <w:pPr>
              <w:pStyle w:val="ListParagraph"/>
              <w:numPr>
                <w:ilvl w:val="0"/>
                <w:numId w:val="41"/>
              </w:numPr>
              <w:ind w:left="315" w:hanging="283"/>
              <w:contextualSpacing/>
              <w:jc w:val="left"/>
              <w:rPr>
                <w:sz w:val="20"/>
                <w:szCs w:val="20"/>
                <w:lang w:eastAsia="en-GB"/>
              </w:rPr>
            </w:pPr>
            <w:r>
              <w:rPr>
                <w:sz w:val="20"/>
                <w:szCs w:val="20"/>
                <w:lang w:eastAsia="en-GB"/>
              </w:rPr>
              <w:t>Focus groups or h</w:t>
            </w:r>
            <w:r w:rsidRPr="003510B5">
              <w:rPr>
                <w:sz w:val="20"/>
                <w:szCs w:val="20"/>
                <w:lang w:eastAsia="en-GB"/>
              </w:rPr>
              <w:t>ousehold survey</w:t>
            </w:r>
          </w:p>
          <w:p w:rsidR="00B65AB7" w:rsidRPr="00604BB8" w:rsidRDefault="00B65AB7" w:rsidP="009A762C">
            <w:pPr>
              <w:pStyle w:val="ListParagraph"/>
              <w:ind w:left="173"/>
              <w:jc w:val="left"/>
              <w:rPr>
                <w:color w:val="000000"/>
                <w:sz w:val="20"/>
                <w:szCs w:val="20"/>
                <w:lang w:eastAsia="en-GB"/>
              </w:rPr>
            </w:pPr>
          </w:p>
        </w:tc>
        <w:tc>
          <w:tcPr>
            <w:tcW w:w="1799" w:type="dxa"/>
            <w:shd w:val="clear" w:color="000000" w:fill="FFFFFF"/>
            <w:vAlign w:val="center"/>
          </w:tcPr>
          <w:p w:rsidR="00B65AB7" w:rsidRPr="007D15E9" w:rsidRDefault="00B65AB7" w:rsidP="009A762C">
            <w:pPr>
              <w:jc w:val="left"/>
              <w:rPr>
                <w:i/>
                <w:color w:val="FF0000"/>
                <w:sz w:val="20"/>
                <w:szCs w:val="20"/>
                <w:lang w:eastAsia="en-GB"/>
              </w:rPr>
            </w:pPr>
          </w:p>
        </w:tc>
      </w:tr>
      <w:tr w:rsidR="00B65AB7" w:rsidRPr="00D51F93" w:rsidTr="009A762C">
        <w:trPr>
          <w:trHeight w:val="244"/>
          <w:jc w:val="center"/>
        </w:trPr>
        <w:tc>
          <w:tcPr>
            <w:tcW w:w="2345" w:type="dxa"/>
            <w:shd w:val="clear" w:color="000000" w:fill="FFFFFF"/>
            <w:vAlign w:val="center"/>
          </w:tcPr>
          <w:p w:rsidR="00B65AB7" w:rsidRPr="00D51F93" w:rsidRDefault="00B65AB7" w:rsidP="009A762C">
            <w:pPr>
              <w:jc w:val="left"/>
              <w:rPr>
                <w:b/>
                <w:bCs/>
              </w:rPr>
            </w:pPr>
            <w:r>
              <w:rPr>
                <w:b/>
                <w:bCs/>
              </w:rPr>
              <w:t>Output 1.3</w:t>
            </w:r>
          </w:p>
          <w:p w:rsidR="00FB2D56" w:rsidRDefault="00AF76A3">
            <w:pPr>
              <w:jc w:val="left"/>
            </w:pPr>
            <w:r>
              <w:t>A</w:t>
            </w:r>
            <w:r w:rsidR="00B65AB7">
              <w:t>dequate sanitation which meets Sphere standards in terms of quantity and quality</w:t>
            </w:r>
            <w:r>
              <w:t xml:space="preserve"> is provided to target population</w:t>
            </w:r>
            <w:r w:rsidR="00B65AB7">
              <w:t>.</w:t>
            </w:r>
          </w:p>
        </w:tc>
        <w:tc>
          <w:tcPr>
            <w:tcW w:w="3359" w:type="dxa"/>
            <w:shd w:val="clear" w:color="000000" w:fill="FFFFFF"/>
            <w:vAlign w:val="center"/>
            <w:hideMark/>
          </w:tcPr>
          <w:p w:rsidR="00B65AB7" w:rsidRDefault="00B65AB7" w:rsidP="009A762C">
            <w:pPr>
              <w:pStyle w:val="ListParagraph"/>
              <w:numPr>
                <w:ilvl w:val="0"/>
                <w:numId w:val="28"/>
              </w:numPr>
              <w:ind w:left="289" w:hanging="289"/>
              <w:contextualSpacing/>
              <w:jc w:val="left"/>
              <w:rPr>
                <w:color w:val="000000"/>
                <w:sz w:val="20"/>
                <w:szCs w:val="20"/>
                <w:lang w:eastAsia="en-GB"/>
              </w:rPr>
            </w:pPr>
            <w:r>
              <w:rPr>
                <w:color w:val="000000"/>
                <w:sz w:val="20"/>
                <w:szCs w:val="20"/>
                <w:lang w:eastAsia="en-GB"/>
              </w:rPr>
              <w:t>#</w:t>
            </w:r>
            <w:r w:rsidRPr="00D3645F">
              <w:rPr>
                <w:color w:val="000000"/>
                <w:sz w:val="20"/>
                <w:szCs w:val="20"/>
                <w:lang w:eastAsia="en-GB"/>
              </w:rPr>
              <w:t xml:space="preserve"> </w:t>
            </w:r>
            <w:r>
              <w:rPr>
                <w:color w:val="000000"/>
                <w:sz w:val="20"/>
                <w:szCs w:val="20"/>
                <w:lang w:eastAsia="en-GB"/>
              </w:rPr>
              <w:t xml:space="preserve">of </w:t>
            </w:r>
            <w:r w:rsidRPr="00D3645F">
              <w:rPr>
                <w:color w:val="000000"/>
                <w:sz w:val="20"/>
                <w:szCs w:val="20"/>
                <w:lang w:eastAsia="en-GB"/>
              </w:rPr>
              <w:t xml:space="preserve">people provided with </w:t>
            </w:r>
            <w:r>
              <w:rPr>
                <w:color w:val="000000"/>
                <w:sz w:val="20"/>
                <w:szCs w:val="20"/>
                <w:lang w:eastAsia="en-GB"/>
              </w:rPr>
              <w:t>excreta disposal facilities</w:t>
            </w:r>
            <w:r w:rsidRPr="00D3645F">
              <w:rPr>
                <w:color w:val="000000"/>
                <w:sz w:val="20"/>
                <w:szCs w:val="20"/>
                <w:lang w:eastAsia="en-GB"/>
              </w:rPr>
              <w:t xml:space="preserve"> </w:t>
            </w:r>
          </w:p>
          <w:p w:rsidR="00B65AB7" w:rsidRDefault="00B65AB7" w:rsidP="009A762C">
            <w:pPr>
              <w:pStyle w:val="ListParagraph"/>
              <w:numPr>
                <w:ilvl w:val="0"/>
                <w:numId w:val="28"/>
              </w:numPr>
              <w:ind w:left="289" w:hanging="289"/>
              <w:contextualSpacing/>
              <w:jc w:val="left"/>
              <w:rPr>
                <w:color w:val="000000"/>
                <w:sz w:val="20"/>
                <w:szCs w:val="20"/>
                <w:lang w:eastAsia="en-GB"/>
              </w:rPr>
            </w:pPr>
            <w:r>
              <w:rPr>
                <w:color w:val="000000"/>
                <w:sz w:val="20"/>
                <w:szCs w:val="20"/>
                <w:lang w:eastAsia="en-GB"/>
              </w:rPr>
              <w:t>Average # of people per toilet</w:t>
            </w:r>
            <w:r w:rsidRPr="00D24335">
              <w:rPr>
                <w:color w:val="000000"/>
                <w:sz w:val="20"/>
                <w:szCs w:val="20"/>
                <w:lang w:eastAsia="en-GB"/>
              </w:rPr>
              <w:t>.</w:t>
            </w:r>
          </w:p>
          <w:p w:rsidR="00B65AB7" w:rsidRDefault="00B65AB7" w:rsidP="009A762C">
            <w:pPr>
              <w:pStyle w:val="ListParagraph"/>
              <w:numPr>
                <w:ilvl w:val="0"/>
                <w:numId w:val="28"/>
              </w:numPr>
              <w:ind w:left="289" w:hanging="289"/>
              <w:contextualSpacing/>
              <w:jc w:val="left"/>
              <w:rPr>
                <w:color w:val="000000"/>
                <w:sz w:val="20"/>
                <w:szCs w:val="20"/>
                <w:lang w:eastAsia="en-GB"/>
              </w:rPr>
            </w:pPr>
            <w:r>
              <w:rPr>
                <w:color w:val="000000"/>
                <w:sz w:val="20"/>
                <w:szCs w:val="20"/>
                <w:lang w:eastAsia="en-GB"/>
              </w:rPr>
              <w:t># of households</w:t>
            </w:r>
            <w:r w:rsidRPr="00047C48">
              <w:rPr>
                <w:color w:val="000000"/>
                <w:sz w:val="20"/>
                <w:szCs w:val="20"/>
                <w:lang w:eastAsia="en-GB"/>
              </w:rPr>
              <w:t xml:space="preserve"> </w:t>
            </w:r>
            <w:r>
              <w:rPr>
                <w:color w:val="000000"/>
                <w:sz w:val="20"/>
                <w:szCs w:val="20"/>
                <w:lang w:eastAsia="en-GB"/>
              </w:rPr>
              <w:t xml:space="preserve">involved in  one or more environmental sanitation interventions according to context </w:t>
            </w:r>
            <w:r w:rsidRPr="00095686">
              <w:rPr>
                <w:i/>
                <w:iCs/>
                <w:color w:val="000000"/>
                <w:sz w:val="20"/>
                <w:szCs w:val="20"/>
                <w:lang w:eastAsia="en-GB"/>
              </w:rPr>
              <w:t>(i.e. solid waste management, drainage, vector control)</w:t>
            </w:r>
          </w:p>
          <w:p w:rsidR="00B65AB7" w:rsidRPr="00066D59" w:rsidRDefault="00B65AB7" w:rsidP="009A762C">
            <w:pPr>
              <w:pStyle w:val="ListParagraph"/>
              <w:numPr>
                <w:ilvl w:val="0"/>
                <w:numId w:val="28"/>
              </w:numPr>
              <w:ind w:left="289" w:hanging="289"/>
              <w:contextualSpacing/>
              <w:jc w:val="left"/>
              <w:rPr>
                <w:sz w:val="20"/>
                <w:szCs w:val="20"/>
                <w:lang w:eastAsia="en-GB"/>
              </w:rPr>
            </w:pPr>
            <w:r w:rsidRPr="00066D59">
              <w:rPr>
                <w:sz w:val="20"/>
                <w:szCs w:val="20"/>
                <w:lang w:eastAsia="en-GB"/>
              </w:rPr>
              <w:t xml:space="preserve">Facilities are designed after </w:t>
            </w:r>
            <w:r w:rsidRPr="00066D59">
              <w:rPr>
                <w:sz w:val="20"/>
                <w:szCs w:val="20"/>
                <w:lang w:eastAsia="en-GB"/>
              </w:rPr>
              <w:lastRenderedPageBreak/>
              <w:t>consultation with affected population.</w:t>
            </w:r>
          </w:p>
          <w:p w:rsidR="00B65AB7" w:rsidRPr="00066D59" w:rsidRDefault="00B65AB7" w:rsidP="009A762C">
            <w:pPr>
              <w:pStyle w:val="ListParagraph"/>
              <w:numPr>
                <w:ilvl w:val="0"/>
                <w:numId w:val="28"/>
              </w:numPr>
              <w:ind w:left="289" w:hanging="289"/>
              <w:contextualSpacing/>
              <w:jc w:val="left"/>
              <w:rPr>
                <w:sz w:val="20"/>
                <w:szCs w:val="20"/>
                <w:lang w:eastAsia="en-GB"/>
              </w:rPr>
            </w:pPr>
            <w:r>
              <w:rPr>
                <w:sz w:val="20"/>
                <w:szCs w:val="20"/>
                <w:lang w:eastAsia="en-GB"/>
              </w:rPr>
              <w:t>% of f</w:t>
            </w:r>
            <w:r w:rsidRPr="00066D59">
              <w:rPr>
                <w:sz w:val="20"/>
                <w:szCs w:val="20"/>
                <w:lang w:eastAsia="en-GB"/>
              </w:rPr>
              <w:t xml:space="preserve">acilities </w:t>
            </w:r>
            <w:r>
              <w:rPr>
                <w:sz w:val="20"/>
                <w:szCs w:val="20"/>
                <w:lang w:eastAsia="en-GB"/>
              </w:rPr>
              <w:t xml:space="preserve">that </w:t>
            </w:r>
            <w:r w:rsidRPr="00066D59">
              <w:rPr>
                <w:sz w:val="20"/>
                <w:szCs w:val="20"/>
                <w:lang w:eastAsia="en-GB"/>
              </w:rPr>
              <w:t xml:space="preserve">are </w:t>
            </w:r>
            <w:r>
              <w:rPr>
                <w:sz w:val="20"/>
                <w:szCs w:val="20"/>
                <w:lang w:eastAsia="en-GB"/>
              </w:rPr>
              <w:t xml:space="preserve">regularly </w:t>
            </w:r>
            <w:r w:rsidRPr="00066D59">
              <w:rPr>
                <w:sz w:val="20"/>
                <w:szCs w:val="20"/>
                <w:lang w:eastAsia="en-GB"/>
              </w:rPr>
              <w:t xml:space="preserve">cleaned and maintained </w:t>
            </w:r>
          </w:p>
        </w:tc>
        <w:tc>
          <w:tcPr>
            <w:tcW w:w="1985" w:type="dxa"/>
            <w:shd w:val="clear" w:color="000000" w:fill="FFFFFF"/>
            <w:vAlign w:val="center"/>
          </w:tcPr>
          <w:p w:rsidR="00B65AB7" w:rsidRDefault="00B65AB7" w:rsidP="009A762C">
            <w:pPr>
              <w:jc w:val="left"/>
              <w:rPr>
                <w:sz w:val="20"/>
                <w:szCs w:val="20"/>
                <w:lang w:eastAsia="en-GB"/>
              </w:rPr>
            </w:pPr>
            <w:r>
              <w:rPr>
                <w:sz w:val="20"/>
                <w:szCs w:val="20"/>
                <w:lang w:eastAsia="en-GB"/>
              </w:rPr>
              <w:lastRenderedPageBreak/>
              <w:t>a-b) F</w:t>
            </w:r>
            <w:r w:rsidRPr="003510B5">
              <w:rPr>
                <w:sz w:val="20"/>
                <w:szCs w:val="20"/>
                <w:lang w:eastAsia="en-GB"/>
              </w:rPr>
              <w:t>ield reports and ERU records</w:t>
            </w:r>
            <w:r>
              <w:rPr>
                <w:sz w:val="20"/>
                <w:szCs w:val="20"/>
                <w:lang w:eastAsia="en-GB"/>
              </w:rPr>
              <w:t>.</w:t>
            </w:r>
          </w:p>
          <w:p w:rsidR="00B65AB7" w:rsidRPr="00066D59" w:rsidRDefault="00B65AB7" w:rsidP="009A762C">
            <w:pPr>
              <w:jc w:val="left"/>
              <w:rPr>
                <w:sz w:val="20"/>
                <w:szCs w:val="20"/>
                <w:lang w:eastAsia="en-GB"/>
              </w:rPr>
            </w:pPr>
            <w:r w:rsidRPr="00066D59">
              <w:rPr>
                <w:sz w:val="20"/>
                <w:szCs w:val="20"/>
                <w:lang w:eastAsia="en-GB"/>
              </w:rPr>
              <w:t>c)</w:t>
            </w:r>
            <w:r>
              <w:rPr>
                <w:sz w:val="20"/>
                <w:szCs w:val="20"/>
                <w:lang w:eastAsia="en-GB"/>
              </w:rPr>
              <w:t xml:space="preserve"> F</w:t>
            </w:r>
            <w:r w:rsidRPr="003510B5">
              <w:rPr>
                <w:sz w:val="20"/>
                <w:szCs w:val="20"/>
                <w:lang w:eastAsia="en-GB"/>
              </w:rPr>
              <w:t>ield reports and ERU records</w:t>
            </w:r>
            <w:r>
              <w:rPr>
                <w:sz w:val="20"/>
                <w:szCs w:val="20"/>
                <w:lang w:eastAsia="en-GB"/>
              </w:rPr>
              <w:t>.</w:t>
            </w:r>
          </w:p>
          <w:p w:rsidR="00B65AB7" w:rsidRPr="006D4E55" w:rsidRDefault="00B65AB7" w:rsidP="009A762C">
            <w:pPr>
              <w:jc w:val="left"/>
              <w:rPr>
                <w:strike/>
                <w:sz w:val="20"/>
                <w:szCs w:val="20"/>
                <w:lang w:eastAsia="en-GB"/>
              </w:rPr>
            </w:pPr>
            <w:r w:rsidRPr="006D4E55">
              <w:rPr>
                <w:sz w:val="20"/>
                <w:szCs w:val="20"/>
                <w:lang w:eastAsia="en-GB"/>
              </w:rPr>
              <w:t xml:space="preserve">d-f) </w:t>
            </w:r>
            <w:r>
              <w:rPr>
                <w:sz w:val="20"/>
                <w:szCs w:val="20"/>
                <w:lang w:eastAsia="en-GB"/>
              </w:rPr>
              <w:t>R</w:t>
            </w:r>
            <w:r w:rsidRPr="006D4E55">
              <w:rPr>
                <w:sz w:val="20"/>
                <w:szCs w:val="20"/>
                <w:lang w:eastAsia="en-GB"/>
              </w:rPr>
              <w:t xml:space="preserve">andom surveys and facility inspections at community and household level </w:t>
            </w:r>
          </w:p>
          <w:p w:rsidR="00B65AB7" w:rsidRPr="007E014A" w:rsidRDefault="00B65AB7" w:rsidP="009A762C">
            <w:pPr>
              <w:jc w:val="left"/>
              <w:rPr>
                <w:strike/>
                <w:color w:val="000000"/>
                <w:sz w:val="20"/>
                <w:szCs w:val="20"/>
                <w:lang w:eastAsia="en-GB"/>
              </w:rPr>
            </w:pPr>
          </w:p>
        </w:tc>
        <w:tc>
          <w:tcPr>
            <w:tcW w:w="1799" w:type="dxa"/>
            <w:shd w:val="clear" w:color="000000" w:fill="FFFFFF"/>
            <w:vAlign w:val="center"/>
          </w:tcPr>
          <w:p w:rsidR="00B65AB7" w:rsidRPr="00D51F93" w:rsidRDefault="00B65AB7" w:rsidP="009A762C">
            <w:pPr>
              <w:jc w:val="left"/>
              <w:rPr>
                <w:color w:val="000000"/>
                <w:sz w:val="20"/>
                <w:szCs w:val="20"/>
                <w:lang w:eastAsia="en-GB"/>
              </w:rPr>
            </w:pPr>
          </w:p>
        </w:tc>
      </w:tr>
      <w:tr w:rsidR="00B65AB7" w:rsidRPr="00D51F93" w:rsidTr="009A762C">
        <w:trPr>
          <w:trHeight w:val="750"/>
          <w:jc w:val="center"/>
        </w:trPr>
        <w:tc>
          <w:tcPr>
            <w:tcW w:w="2345" w:type="dxa"/>
            <w:shd w:val="clear" w:color="000000" w:fill="FFFFFF"/>
            <w:vAlign w:val="center"/>
          </w:tcPr>
          <w:p w:rsidR="00B65AB7" w:rsidRPr="00D51F93" w:rsidRDefault="00B65AB7" w:rsidP="009A762C">
            <w:pPr>
              <w:jc w:val="left"/>
              <w:rPr>
                <w:b/>
                <w:bCs/>
              </w:rPr>
            </w:pPr>
            <w:r>
              <w:rPr>
                <w:b/>
                <w:bCs/>
              </w:rPr>
              <w:lastRenderedPageBreak/>
              <w:t>Output 1.4</w:t>
            </w:r>
          </w:p>
          <w:p w:rsidR="00FB2D56" w:rsidRDefault="00AF76A3">
            <w:pPr>
              <w:jc w:val="left"/>
            </w:pPr>
            <w:r>
              <w:t>H</w:t>
            </w:r>
            <w:r w:rsidR="00B65AB7">
              <w:t>ygiene promotion activities which meet Sphere standards in terms of the i</w:t>
            </w:r>
            <w:r w:rsidR="00B65AB7" w:rsidRPr="00D3645F">
              <w:t>dentification and use of hygiene items</w:t>
            </w:r>
            <w:r>
              <w:t xml:space="preserve"> provided to target population.</w:t>
            </w:r>
          </w:p>
        </w:tc>
        <w:tc>
          <w:tcPr>
            <w:tcW w:w="3359" w:type="dxa"/>
            <w:shd w:val="clear" w:color="000000" w:fill="FFFFFF"/>
            <w:vAlign w:val="center"/>
            <w:hideMark/>
          </w:tcPr>
          <w:p w:rsidR="00B65AB7" w:rsidRPr="006D4E55" w:rsidRDefault="00B65AB7" w:rsidP="009A762C">
            <w:pPr>
              <w:pStyle w:val="ListParagraph"/>
              <w:numPr>
                <w:ilvl w:val="0"/>
                <w:numId w:val="29"/>
              </w:numPr>
              <w:ind w:left="289" w:hanging="289"/>
              <w:contextualSpacing/>
              <w:jc w:val="left"/>
              <w:rPr>
                <w:sz w:val="20"/>
                <w:szCs w:val="20"/>
                <w:lang w:eastAsia="en-GB"/>
              </w:rPr>
            </w:pPr>
            <w:r>
              <w:rPr>
                <w:sz w:val="20"/>
                <w:szCs w:val="20"/>
                <w:lang w:eastAsia="en-GB"/>
              </w:rPr>
              <w:t>#</w:t>
            </w:r>
            <w:r w:rsidRPr="006D4E55">
              <w:rPr>
                <w:sz w:val="20"/>
                <w:szCs w:val="20"/>
                <w:lang w:eastAsia="en-GB"/>
              </w:rPr>
              <w:t xml:space="preserve"> of people reached by hygiene promotion activities </w:t>
            </w:r>
          </w:p>
          <w:p w:rsidR="00B65AB7" w:rsidRPr="006D4E55" w:rsidRDefault="00B65AB7" w:rsidP="009A762C">
            <w:pPr>
              <w:pStyle w:val="ListParagraph"/>
              <w:numPr>
                <w:ilvl w:val="0"/>
                <w:numId w:val="29"/>
              </w:numPr>
              <w:ind w:left="289" w:hanging="289"/>
              <w:contextualSpacing/>
              <w:jc w:val="left"/>
              <w:rPr>
                <w:sz w:val="20"/>
                <w:szCs w:val="20"/>
                <w:lang w:eastAsia="en-GB"/>
              </w:rPr>
            </w:pPr>
            <w:r>
              <w:rPr>
                <w:sz w:val="20"/>
                <w:szCs w:val="20"/>
                <w:lang w:eastAsia="en-GB"/>
              </w:rPr>
              <w:t>#</w:t>
            </w:r>
            <w:r w:rsidRPr="006D4E55">
              <w:rPr>
                <w:sz w:val="20"/>
                <w:szCs w:val="20"/>
                <w:lang w:eastAsia="en-GB"/>
              </w:rPr>
              <w:t xml:space="preserve"> of volunteers involved in hygiene promotion activities</w:t>
            </w:r>
          </w:p>
          <w:p w:rsidR="00B65AB7" w:rsidRPr="006D4E55" w:rsidRDefault="00B65AB7" w:rsidP="009A762C">
            <w:pPr>
              <w:pStyle w:val="ListParagraph"/>
              <w:numPr>
                <w:ilvl w:val="0"/>
                <w:numId w:val="29"/>
              </w:numPr>
              <w:ind w:left="289" w:hanging="289"/>
              <w:contextualSpacing/>
              <w:jc w:val="left"/>
              <w:rPr>
                <w:sz w:val="20"/>
                <w:szCs w:val="20"/>
                <w:lang w:eastAsia="en-GB"/>
              </w:rPr>
            </w:pPr>
            <w:r w:rsidRPr="006D4E55">
              <w:rPr>
                <w:sz w:val="20"/>
                <w:szCs w:val="20"/>
                <w:lang w:eastAsia="en-GB"/>
              </w:rPr>
              <w:t xml:space="preserve">% increase in </w:t>
            </w:r>
            <w:r>
              <w:rPr>
                <w:sz w:val="20"/>
                <w:szCs w:val="20"/>
                <w:lang w:eastAsia="en-GB"/>
              </w:rPr>
              <w:t xml:space="preserve">3-5 aspects of </w:t>
            </w:r>
            <w:r w:rsidRPr="006D4E55">
              <w:rPr>
                <w:sz w:val="20"/>
                <w:szCs w:val="20"/>
                <w:lang w:eastAsia="en-GB"/>
              </w:rPr>
              <w:t xml:space="preserve">personal hygiene knowledge </w:t>
            </w:r>
            <w:r w:rsidRPr="00A65837">
              <w:rPr>
                <w:i/>
                <w:iCs/>
                <w:sz w:val="20"/>
                <w:szCs w:val="20"/>
                <w:lang w:eastAsia="en-GB"/>
              </w:rPr>
              <w:t xml:space="preserve">( </w:t>
            </w:r>
            <w:r>
              <w:rPr>
                <w:i/>
                <w:iCs/>
                <w:sz w:val="20"/>
                <w:szCs w:val="20"/>
                <w:lang w:eastAsia="en-GB"/>
              </w:rPr>
              <w:t>specify according to context</w:t>
            </w:r>
            <w:r w:rsidRPr="00A65837">
              <w:rPr>
                <w:i/>
                <w:iCs/>
                <w:sz w:val="20"/>
                <w:szCs w:val="20"/>
                <w:lang w:eastAsia="en-GB"/>
              </w:rPr>
              <w:t>)</w:t>
            </w:r>
          </w:p>
          <w:p w:rsidR="00B65AB7" w:rsidRPr="006D4E55" w:rsidRDefault="00B65AB7" w:rsidP="009A762C">
            <w:pPr>
              <w:pStyle w:val="ListParagraph"/>
              <w:numPr>
                <w:ilvl w:val="0"/>
                <w:numId w:val="29"/>
              </w:numPr>
              <w:ind w:left="289" w:hanging="289"/>
              <w:contextualSpacing/>
              <w:jc w:val="left"/>
              <w:rPr>
                <w:sz w:val="20"/>
                <w:szCs w:val="20"/>
                <w:lang w:eastAsia="en-GB"/>
              </w:rPr>
            </w:pPr>
            <w:r>
              <w:rPr>
                <w:sz w:val="20"/>
                <w:szCs w:val="20"/>
                <w:lang w:eastAsia="en-GB"/>
              </w:rPr>
              <w:t>Indicator of e</w:t>
            </w:r>
            <w:r w:rsidRPr="006D4E55">
              <w:rPr>
                <w:sz w:val="20"/>
                <w:szCs w:val="20"/>
                <w:lang w:eastAsia="en-GB"/>
              </w:rPr>
              <w:t>vidence of key hygiene practices</w:t>
            </w:r>
            <w:r>
              <w:rPr>
                <w:sz w:val="20"/>
                <w:szCs w:val="20"/>
                <w:lang w:eastAsia="en-GB"/>
              </w:rPr>
              <w:t xml:space="preserve"> </w:t>
            </w:r>
            <w:r w:rsidRPr="00E029DF">
              <w:rPr>
                <w:i/>
                <w:iCs/>
                <w:sz w:val="20"/>
                <w:szCs w:val="20"/>
                <w:lang w:eastAsia="en-GB"/>
              </w:rPr>
              <w:t>(</w:t>
            </w:r>
            <w:r>
              <w:rPr>
                <w:i/>
                <w:iCs/>
                <w:sz w:val="20"/>
                <w:szCs w:val="20"/>
                <w:lang w:eastAsia="en-GB"/>
              </w:rPr>
              <w:t xml:space="preserve">e.g.: </w:t>
            </w:r>
            <w:r w:rsidRPr="00E029DF">
              <w:rPr>
                <w:rFonts w:asciiTheme="minorHAnsi" w:hAnsiTheme="minorHAnsi"/>
                <w:i/>
                <w:iCs/>
                <w:sz w:val="20"/>
                <w:szCs w:val="20"/>
              </w:rPr>
              <w:t>% of handwashing facilities which show evidence of use &amp; regular maintenance</w:t>
            </w:r>
            <w:r w:rsidRPr="00E029DF">
              <w:rPr>
                <w:i/>
                <w:iCs/>
                <w:sz w:val="20"/>
                <w:szCs w:val="20"/>
                <w:lang w:eastAsia="en-GB"/>
              </w:rPr>
              <w:t>)</w:t>
            </w:r>
            <w:r w:rsidRPr="006D4E55">
              <w:rPr>
                <w:sz w:val="20"/>
                <w:szCs w:val="20"/>
                <w:lang w:eastAsia="en-GB"/>
              </w:rPr>
              <w:t xml:space="preserve"> </w:t>
            </w:r>
          </w:p>
        </w:tc>
        <w:tc>
          <w:tcPr>
            <w:tcW w:w="1985" w:type="dxa"/>
            <w:shd w:val="clear" w:color="000000" w:fill="FFFFFF"/>
            <w:vAlign w:val="center"/>
          </w:tcPr>
          <w:p w:rsidR="00B65AB7" w:rsidRPr="006D4E55" w:rsidRDefault="00B65AB7" w:rsidP="009A762C">
            <w:pPr>
              <w:jc w:val="left"/>
              <w:rPr>
                <w:sz w:val="20"/>
                <w:szCs w:val="20"/>
                <w:lang w:eastAsia="en-GB"/>
              </w:rPr>
            </w:pPr>
            <w:r w:rsidRPr="006D4E55">
              <w:rPr>
                <w:sz w:val="20"/>
                <w:szCs w:val="20"/>
                <w:lang w:eastAsia="en-GB"/>
              </w:rPr>
              <w:t xml:space="preserve">a-b) </w:t>
            </w:r>
            <w:r>
              <w:rPr>
                <w:sz w:val="20"/>
                <w:szCs w:val="20"/>
                <w:lang w:eastAsia="en-GB"/>
              </w:rPr>
              <w:t>F</w:t>
            </w:r>
            <w:r w:rsidRPr="006D4E55">
              <w:rPr>
                <w:sz w:val="20"/>
                <w:szCs w:val="20"/>
                <w:lang w:eastAsia="en-GB"/>
              </w:rPr>
              <w:t>ield reports and ERU records.</w:t>
            </w:r>
          </w:p>
          <w:p w:rsidR="00B65AB7" w:rsidRDefault="00B65AB7" w:rsidP="009A762C">
            <w:pPr>
              <w:jc w:val="left"/>
              <w:rPr>
                <w:color w:val="000000"/>
                <w:sz w:val="20"/>
                <w:szCs w:val="20"/>
                <w:lang w:eastAsia="en-GB"/>
              </w:rPr>
            </w:pPr>
          </w:p>
          <w:p w:rsidR="00B65AB7" w:rsidRPr="006D4E55" w:rsidRDefault="00B65AB7" w:rsidP="009A762C">
            <w:pPr>
              <w:jc w:val="left"/>
              <w:rPr>
                <w:strike/>
                <w:sz w:val="20"/>
                <w:szCs w:val="20"/>
                <w:lang w:eastAsia="en-GB"/>
              </w:rPr>
            </w:pPr>
            <w:r>
              <w:rPr>
                <w:sz w:val="20"/>
                <w:szCs w:val="20"/>
                <w:lang w:eastAsia="en-GB"/>
              </w:rPr>
              <w:t>c</w:t>
            </w:r>
            <w:r w:rsidRPr="006D4E55">
              <w:rPr>
                <w:sz w:val="20"/>
                <w:szCs w:val="20"/>
                <w:lang w:eastAsia="en-GB"/>
              </w:rPr>
              <w:t>-</w:t>
            </w:r>
            <w:r>
              <w:rPr>
                <w:sz w:val="20"/>
                <w:szCs w:val="20"/>
                <w:lang w:eastAsia="en-GB"/>
              </w:rPr>
              <w:t>d</w:t>
            </w:r>
            <w:r w:rsidRPr="006D4E55">
              <w:rPr>
                <w:sz w:val="20"/>
                <w:szCs w:val="20"/>
                <w:lang w:eastAsia="en-GB"/>
              </w:rPr>
              <w:t xml:space="preserve">) </w:t>
            </w:r>
            <w:r>
              <w:rPr>
                <w:sz w:val="20"/>
                <w:szCs w:val="20"/>
                <w:lang w:eastAsia="en-GB"/>
              </w:rPr>
              <w:t>R</w:t>
            </w:r>
            <w:r w:rsidRPr="006D4E55">
              <w:rPr>
                <w:sz w:val="20"/>
                <w:szCs w:val="20"/>
                <w:lang w:eastAsia="en-GB"/>
              </w:rPr>
              <w:t xml:space="preserve">andom surveys and facility inspections at community and household level </w:t>
            </w:r>
          </w:p>
          <w:p w:rsidR="00B65AB7" w:rsidRPr="00D51F93" w:rsidRDefault="00B65AB7" w:rsidP="009A762C">
            <w:pPr>
              <w:jc w:val="left"/>
              <w:rPr>
                <w:color w:val="000000"/>
                <w:sz w:val="20"/>
                <w:szCs w:val="20"/>
                <w:lang w:eastAsia="en-GB"/>
              </w:rPr>
            </w:pPr>
          </w:p>
        </w:tc>
        <w:tc>
          <w:tcPr>
            <w:tcW w:w="1799" w:type="dxa"/>
            <w:shd w:val="clear" w:color="000000" w:fill="FFFFFF"/>
            <w:vAlign w:val="center"/>
          </w:tcPr>
          <w:p w:rsidR="00B65AB7" w:rsidRPr="00D51F93" w:rsidRDefault="00B65AB7" w:rsidP="009A762C">
            <w:pPr>
              <w:jc w:val="left"/>
              <w:rPr>
                <w:color w:val="000000"/>
                <w:sz w:val="20"/>
                <w:szCs w:val="20"/>
                <w:lang w:eastAsia="en-GB"/>
              </w:rPr>
            </w:pPr>
          </w:p>
        </w:tc>
      </w:tr>
      <w:tr w:rsidR="00B65AB7" w:rsidRPr="00D51F93" w:rsidTr="009A762C">
        <w:trPr>
          <w:trHeight w:val="750"/>
          <w:jc w:val="center"/>
        </w:trPr>
        <w:tc>
          <w:tcPr>
            <w:tcW w:w="2345" w:type="dxa"/>
            <w:shd w:val="clear" w:color="000000" w:fill="FFFFFF"/>
            <w:vAlign w:val="center"/>
          </w:tcPr>
          <w:p w:rsidR="00B65AB7" w:rsidRPr="00D51F93" w:rsidRDefault="00B65AB7" w:rsidP="009A762C">
            <w:pPr>
              <w:jc w:val="left"/>
              <w:rPr>
                <w:b/>
                <w:bCs/>
              </w:rPr>
            </w:pPr>
            <w:r>
              <w:rPr>
                <w:b/>
                <w:bCs/>
              </w:rPr>
              <w:t>Output 1.5</w:t>
            </w:r>
          </w:p>
          <w:p w:rsidR="00FB2D56" w:rsidRDefault="00AF76A3">
            <w:pPr>
              <w:jc w:val="left"/>
              <w:rPr>
                <w:i/>
                <w:iCs/>
              </w:rPr>
            </w:pPr>
            <w:r>
              <w:t>H</w:t>
            </w:r>
            <w:r w:rsidR="00B65AB7">
              <w:t>ygiene</w:t>
            </w:r>
            <w:r>
              <w:t>-</w:t>
            </w:r>
            <w:r w:rsidR="00B65AB7">
              <w:t xml:space="preserve">related goods (NFIs) which meet Sphere standards </w:t>
            </w:r>
            <w:r>
              <w:t xml:space="preserve">are provided to the target population </w:t>
            </w:r>
          </w:p>
        </w:tc>
        <w:tc>
          <w:tcPr>
            <w:tcW w:w="3359" w:type="dxa"/>
            <w:shd w:val="clear" w:color="000000" w:fill="FFFFFF"/>
            <w:vAlign w:val="center"/>
            <w:hideMark/>
          </w:tcPr>
          <w:p w:rsidR="00FB2D56" w:rsidRDefault="004D0A14">
            <w:pPr>
              <w:pStyle w:val="ListParagraph"/>
              <w:numPr>
                <w:ilvl w:val="0"/>
                <w:numId w:val="31"/>
              </w:numPr>
              <w:ind w:left="289" w:hanging="289"/>
              <w:contextualSpacing/>
              <w:jc w:val="left"/>
              <w:rPr>
                <w:color w:val="000000"/>
                <w:szCs w:val="20"/>
                <w:lang w:eastAsia="en-GB"/>
              </w:rPr>
            </w:pPr>
            <w:r w:rsidRPr="004D0A14">
              <w:rPr>
                <w:sz w:val="20"/>
                <w:szCs w:val="22"/>
              </w:rPr>
              <w:t># of households provided with a set of essential hygiene items</w:t>
            </w:r>
            <w:r w:rsidR="00AF76A3">
              <w:rPr>
                <w:sz w:val="20"/>
                <w:szCs w:val="22"/>
              </w:rPr>
              <w:t xml:space="preserve"> </w:t>
            </w:r>
            <w:r w:rsidRPr="004D0A14">
              <w:rPr>
                <w:sz w:val="20"/>
                <w:szCs w:val="22"/>
              </w:rPr>
              <w:t>(e.g.  hygiene kits, water storage containers, soap, household water treatment, and cleaning kits).</w:t>
            </w:r>
          </w:p>
        </w:tc>
        <w:tc>
          <w:tcPr>
            <w:tcW w:w="1985" w:type="dxa"/>
            <w:shd w:val="clear" w:color="000000" w:fill="FFFFFF"/>
            <w:vAlign w:val="center"/>
          </w:tcPr>
          <w:p w:rsidR="00FB2D56" w:rsidRDefault="00B65AB7">
            <w:pPr>
              <w:pStyle w:val="ListParagraph"/>
              <w:numPr>
                <w:ilvl w:val="0"/>
                <w:numId w:val="42"/>
              </w:numPr>
              <w:contextualSpacing/>
              <w:jc w:val="left"/>
              <w:rPr>
                <w:i/>
                <w:iCs/>
                <w:color w:val="000000"/>
                <w:lang w:eastAsia="en-GB"/>
              </w:rPr>
            </w:pPr>
            <w:r>
              <w:rPr>
                <w:sz w:val="20"/>
                <w:szCs w:val="20"/>
                <w:lang w:eastAsia="en-GB"/>
              </w:rPr>
              <w:t>D</w:t>
            </w:r>
            <w:r w:rsidRPr="008740A0">
              <w:rPr>
                <w:color w:val="000000"/>
                <w:sz w:val="20"/>
                <w:szCs w:val="20"/>
                <w:lang w:eastAsia="en-GB"/>
              </w:rPr>
              <w:t>etailed beneficiary registration records.</w:t>
            </w:r>
          </w:p>
        </w:tc>
        <w:tc>
          <w:tcPr>
            <w:tcW w:w="1799" w:type="dxa"/>
            <w:shd w:val="clear" w:color="000000" w:fill="FFFFFF"/>
            <w:vAlign w:val="center"/>
          </w:tcPr>
          <w:p w:rsidR="00B65AB7" w:rsidRPr="00D51F93" w:rsidRDefault="00B65AB7" w:rsidP="009A762C">
            <w:pPr>
              <w:jc w:val="left"/>
              <w:rPr>
                <w:color w:val="000000"/>
                <w:sz w:val="20"/>
                <w:szCs w:val="20"/>
                <w:lang w:eastAsia="en-GB"/>
              </w:rPr>
            </w:pPr>
          </w:p>
        </w:tc>
      </w:tr>
      <w:tr w:rsidR="00AF76A3" w:rsidRPr="00D51F93" w:rsidTr="009A762C">
        <w:trPr>
          <w:trHeight w:val="750"/>
          <w:jc w:val="center"/>
        </w:trPr>
        <w:tc>
          <w:tcPr>
            <w:tcW w:w="2345" w:type="dxa"/>
            <w:shd w:val="clear" w:color="000000" w:fill="FFFFFF"/>
            <w:vAlign w:val="center"/>
          </w:tcPr>
          <w:p w:rsidR="00AF76A3" w:rsidRDefault="00AF76A3" w:rsidP="009A762C">
            <w:pPr>
              <w:jc w:val="left"/>
              <w:rPr>
                <w:b/>
                <w:bCs/>
              </w:rPr>
            </w:pPr>
            <w:r>
              <w:rPr>
                <w:b/>
                <w:bCs/>
              </w:rPr>
              <w:t>Output 1.6</w:t>
            </w:r>
          </w:p>
          <w:p w:rsidR="00AF76A3" w:rsidRPr="00AF76A3" w:rsidRDefault="004D0A14" w:rsidP="009A762C">
            <w:pPr>
              <w:jc w:val="left"/>
            </w:pPr>
            <w:r w:rsidRPr="004D0A14">
              <w:t>Training on how to use hygiene-related goods is provided to the target population</w:t>
            </w:r>
          </w:p>
        </w:tc>
        <w:tc>
          <w:tcPr>
            <w:tcW w:w="3359" w:type="dxa"/>
            <w:shd w:val="clear" w:color="000000" w:fill="FFFFFF"/>
            <w:vAlign w:val="center"/>
          </w:tcPr>
          <w:p w:rsidR="00FB2D56" w:rsidRDefault="00E91508">
            <w:pPr>
              <w:pStyle w:val="ListParagraph"/>
              <w:numPr>
                <w:ilvl w:val="0"/>
                <w:numId w:val="63"/>
              </w:numPr>
              <w:contextualSpacing/>
              <w:jc w:val="left"/>
              <w:rPr>
                <w:sz w:val="20"/>
                <w:szCs w:val="22"/>
              </w:rPr>
            </w:pPr>
            <w:r w:rsidRPr="00163356">
              <w:rPr>
                <w:sz w:val="20"/>
                <w:szCs w:val="22"/>
              </w:rPr>
              <w:t xml:space="preserve"># of households trained in the use of distributed items </w:t>
            </w:r>
          </w:p>
          <w:p w:rsidR="00FB2D56" w:rsidRDefault="00E91508">
            <w:pPr>
              <w:pStyle w:val="ListParagraph"/>
              <w:numPr>
                <w:ilvl w:val="0"/>
                <w:numId w:val="63"/>
              </w:numPr>
              <w:ind w:left="289" w:hanging="289"/>
              <w:contextualSpacing/>
              <w:jc w:val="left"/>
              <w:rPr>
                <w:sz w:val="20"/>
                <w:szCs w:val="22"/>
              </w:rPr>
            </w:pPr>
            <w:r>
              <w:rPr>
                <w:sz w:val="20"/>
                <w:szCs w:val="22"/>
              </w:rPr>
              <w:t>%</w:t>
            </w:r>
            <w:r w:rsidRPr="00163356">
              <w:rPr>
                <w:sz w:val="20"/>
                <w:szCs w:val="22"/>
              </w:rPr>
              <w:t xml:space="preserve"> of households using items properly.</w:t>
            </w:r>
          </w:p>
        </w:tc>
        <w:tc>
          <w:tcPr>
            <w:tcW w:w="1985" w:type="dxa"/>
            <w:shd w:val="clear" w:color="000000" w:fill="FFFFFF"/>
            <w:vAlign w:val="center"/>
          </w:tcPr>
          <w:p w:rsidR="00E91508" w:rsidRPr="008740A0" w:rsidRDefault="00E91508" w:rsidP="00E91508">
            <w:pPr>
              <w:pStyle w:val="ListParagraph"/>
              <w:numPr>
                <w:ilvl w:val="0"/>
                <w:numId w:val="42"/>
              </w:numPr>
              <w:contextualSpacing/>
              <w:jc w:val="left"/>
              <w:rPr>
                <w:color w:val="000000"/>
                <w:sz w:val="20"/>
                <w:szCs w:val="20"/>
                <w:lang w:eastAsia="en-GB"/>
              </w:rPr>
            </w:pPr>
            <w:r w:rsidRPr="008740A0">
              <w:rPr>
                <w:sz w:val="20"/>
                <w:szCs w:val="20"/>
                <w:lang w:eastAsia="en-GB"/>
              </w:rPr>
              <w:t>Training records</w:t>
            </w:r>
          </w:p>
          <w:p w:rsidR="00AF76A3" w:rsidRDefault="00E91508" w:rsidP="00E91508">
            <w:pPr>
              <w:pStyle w:val="ListParagraph"/>
              <w:numPr>
                <w:ilvl w:val="0"/>
                <w:numId w:val="42"/>
              </w:numPr>
              <w:contextualSpacing/>
              <w:jc w:val="left"/>
              <w:rPr>
                <w:sz w:val="20"/>
                <w:szCs w:val="20"/>
                <w:lang w:eastAsia="en-GB"/>
              </w:rPr>
            </w:pPr>
            <w:r w:rsidRPr="008740A0">
              <w:rPr>
                <w:sz w:val="20"/>
                <w:szCs w:val="20"/>
                <w:lang w:eastAsia="en-GB"/>
              </w:rPr>
              <w:t>Household survey / focus groups</w:t>
            </w:r>
            <w:r>
              <w:rPr>
                <w:sz w:val="20"/>
                <w:szCs w:val="20"/>
                <w:lang w:eastAsia="en-GB"/>
              </w:rPr>
              <w:t xml:space="preserve"> &amp; water quality tests </w:t>
            </w:r>
            <w:r w:rsidRPr="00C32666">
              <w:rPr>
                <w:i/>
                <w:iCs/>
                <w:sz w:val="20"/>
                <w:szCs w:val="20"/>
                <w:lang w:eastAsia="en-GB"/>
              </w:rPr>
              <w:t>(where appropriate)</w:t>
            </w:r>
          </w:p>
        </w:tc>
        <w:tc>
          <w:tcPr>
            <w:tcW w:w="1799" w:type="dxa"/>
            <w:shd w:val="clear" w:color="000000" w:fill="FFFFFF"/>
            <w:vAlign w:val="center"/>
          </w:tcPr>
          <w:p w:rsidR="00AF76A3" w:rsidRPr="00D51F93" w:rsidRDefault="00AF76A3" w:rsidP="009A762C">
            <w:pPr>
              <w:jc w:val="left"/>
              <w:rPr>
                <w:color w:val="000000"/>
                <w:sz w:val="20"/>
                <w:szCs w:val="20"/>
                <w:lang w:eastAsia="en-GB"/>
              </w:rPr>
            </w:pPr>
          </w:p>
        </w:tc>
      </w:tr>
    </w:tbl>
    <w:p w:rsidR="00B72D5A" w:rsidRDefault="00B72D5A" w:rsidP="00903518"/>
    <w:p w:rsidR="00B65AB7" w:rsidRPr="000910C0" w:rsidRDefault="00B65AB7" w:rsidP="00B65AB7">
      <w:pPr>
        <w:shd w:val="clear" w:color="auto" w:fill="C2D69B" w:themeFill="accent3" w:themeFillTint="99"/>
        <w:jc w:val="center"/>
        <w:rPr>
          <w:b/>
          <w:bCs/>
          <w:sz w:val="24"/>
        </w:rPr>
      </w:pPr>
      <w:r w:rsidRPr="001E07B1">
        <w:rPr>
          <w:b/>
          <w:bCs/>
          <w:sz w:val="24"/>
        </w:rPr>
        <w:t>RECOVERY</w:t>
      </w:r>
    </w:p>
    <w:p w:rsidR="00B65AB7" w:rsidRDefault="00B65AB7" w:rsidP="00B65AB7"/>
    <w:tbl>
      <w:tblPr>
        <w:tblW w:w="9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15"/>
        <w:gridCol w:w="3205"/>
        <w:gridCol w:w="1985"/>
        <w:gridCol w:w="1799"/>
      </w:tblGrid>
      <w:tr w:rsidR="00B65AB7" w:rsidRPr="00D51F93" w:rsidTr="009A762C">
        <w:trPr>
          <w:cantSplit/>
          <w:trHeight w:val="1008"/>
          <w:jc w:val="center"/>
        </w:trPr>
        <w:tc>
          <w:tcPr>
            <w:tcW w:w="2515" w:type="dxa"/>
            <w:shd w:val="clear" w:color="auto" w:fill="D6E3BC" w:themeFill="accent3" w:themeFillTint="66"/>
            <w:vAlign w:val="center"/>
          </w:tcPr>
          <w:p w:rsidR="00B65AB7" w:rsidRDefault="00B65AB7" w:rsidP="009A762C">
            <w:pPr>
              <w:jc w:val="left"/>
              <w:rPr>
                <w:b/>
                <w:bCs/>
              </w:rPr>
            </w:pPr>
            <w:r w:rsidRPr="00D51F93">
              <w:rPr>
                <w:b/>
                <w:bCs/>
              </w:rPr>
              <w:t xml:space="preserve">Outcome </w:t>
            </w:r>
            <w:r>
              <w:rPr>
                <w:b/>
                <w:bCs/>
              </w:rPr>
              <w:t>2</w:t>
            </w:r>
          </w:p>
          <w:p w:rsidR="00B65AB7" w:rsidRPr="008A359F" w:rsidRDefault="00B65AB7" w:rsidP="009A762C">
            <w:pPr>
              <w:jc w:val="left"/>
              <w:rPr>
                <w:b/>
                <w:bCs/>
              </w:rPr>
            </w:pPr>
            <w:r>
              <w:rPr>
                <w:b/>
                <w:bCs/>
              </w:rPr>
              <w:t xml:space="preserve">Sustainable reduction in </w:t>
            </w:r>
            <w:r w:rsidRPr="00E32052">
              <w:rPr>
                <w:b/>
                <w:bCs/>
              </w:rPr>
              <w:t xml:space="preserve">risk of waterborne and water related diseases </w:t>
            </w:r>
            <w:r>
              <w:rPr>
                <w:b/>
                <w:bCs/>
              </w:rPr>
              <w:t>in targeted communities</w:t>
            </w:r>
          </w:p>
        </w:tc>
        <w:tc>
          <w:tcPr>
            <w:tcW w:w="3205" w:type="dxa"/>
            <w:shd w:val="clear" w:color="auto" w:fill="D6E3BC" w:themeFill="accent3" w:themeFillTint="66"/>
            <w:vAlign w:val="center"/>
          </w:tcPr>
          <w:p w:rsidR="00B65AB7" w:rsidRDefault="00B65AB7" w:rsidP="009A762C">
            <w:pPr>
              <w:jc w:val="left"/>
              <w:rPr>
                <w:lang w:val="en-CA"/>
              </w:rPr>
            </w:pPr>
            <w:r>
              <w:rPr>
                <w:lang w:val="en-CA"/>
              </w:rPr>
              <w:t xml:space="preserve">2a % of target population that both has access to and uses sustainable water supply </w:t>
            </w:r>
          </w:p>
          <w:p w:rsidR="00B65AB7" w:rsidRDefault="00B65AB7" w:rsidP="009A762C">
            <w:pPr>
              <w:jc w:val="left"/>
              <w:rPr>
                <w:lang w:val="en-CA"/>
              </w:rPr>
            </w:pPr>
            <w:r>
              <w:rPr>
                <w:lang w:val="en-CA"/>
              </w:rPr>
              <w:t xml:space="preserve">2b % of target population using </w:t>
            </w:r>
          </w:p>
          <w:p w:rsidR="00B65AB7" w:rsidRDefault="00B65AB7" w:rsidP="009A762C">
            <w:pPr>
              <w:jc w:val="left"/>
              <w:rPr>
                <w:lang w:val="en-CA"/>
              </w:rPr>
            </w:pPr>
            <w:r>
              <w:rPr>
                <w:lang w:val="en-CA"/>
              </w:rPr>
              <w:t xml:space="preserve">sanitation facilities </w:t>
            </w:r>
          </w:p>
          <w:p w:rsidR="00B65AB7" w:rsidRPr="00D51F93" w:rsidRDefault="00B65AB7" w:rsidP="009A762C">
            <w:pPr>
              <w:jc w:val="left"/>
              <w:rPr>
                <w:lang w:eastAsia="en-GB"/>
              </w:rPr>
            </w:pPr>
            <w:r>
              <w:rPr>
                <w:lang w:val="en-CA"/>
              </w:rPr>
              <w:t xml:space="preserve">2c % of target population that are practicing good hygiene behaviours </w:t>
            </w:r>
            <w:r w:rsidRPr="00C32666">
              <w:rPr>
                <w:i/>
                <w:iCs/>
                <w:lang w:val="en-CA"/>
              </w:rPr>
              <w:t xml:space="preserve"> </w:t>
            </w:r>
            <w:r>
              <w:rPr>
                <w:i/>
                <w:iCs/>
                <w:lang w:val="en-CA"/>
              </w:rPr>
              <w:t>(</w:t>
            </w:r>
            <w:r w:rsidRPr="00C32666">
              <w:rPr>
                <w:i/>
                <w:iCs/>
                <w:lang w:val="en-CA"/>
              </w:rPr>
              <w:t>specify according to context)</w:t>
            </w:r>
          </w:p>
        </w:tc>
        <w:tc>
          <w:tcPr>
            <w:tcW w:w="1985" w:type="dxa"/>
            <w:shd w:val="clear" w:color="auto" w:fill="D6E3BC" w:themeFill="accent3" w:themeFillTint="66"/>
            <w:vAlign w:val="center"/>
          </w:tcPr>
          <w:p w:rsidR="00B65AB7" w:rsidRPr="00D51F93" w:rsidRDefault="00B65AB7" w:rsidP="009A762C">
            <w:pPr>
              <w:jc w:val="left"/>
              <w:rPr>
                <w:color w:val="000000"/>
                <w:sz w:val="20"/>
                <w:szCs w:val="20"/>
                <w:lang w:eastAsia="en-GB"/>
              </w:rPr>
            </w:pPr>
            <w:r>
              <w:rPr>
                <w:color w:val="000000"/>
                <w:sz w:val="20"/>
                <w:szCs w:val="20"/>
                <w:lang w:val="en-CA" w:eastAsia="en-GB"/>
              </w:rPr>
              <w:t>Household survey and inspections</w:t>
            </w:r>
          </w:p>
        </w:tc>
        <w:tc>
          <w:tcPr>
            <w:tcW w:w="1799" w:type="dxa"/>
            <w:shd w:val="clear" w:color="auto" w:fill="D6E3BC" w:themeFill="accent3" w:themeFillTint="66"/>
            <w:vAlign w:val="center"/>
          </w:tcPr>
          <w:p w:rsidR="00B65AB7" w:rsidRPr="00D51F93" w:rsidRDefault="00B65AB7" w:rsidP="009A762C">
            <w:pPr>
              <w:jc w:val="left"/>
              <w:rPr>
                <w:color w:val="000000"/>
                <w:sz w:val="20"/>
                <w:szCs w:val="20"/>
                <w:lang w:eastAsia="en-GB"/>
              </w:rPr>
            </w:pPr>
          </w:p>
        </w:tc>
      </w:tr>
      <w:tr w:rsidR="00B65AB7" w:rsidRPr="00D51F93" w:rsidTr="009A762C">
        <w:trPr>
          <w:cantSplit/>
          <w:trHeight w:val="716"/>
          <w:jc w:val="center"/>
        </w:trPr>
        <w:tc>
          <w:tcPr>
            <w:tcW w:w="2515" w:type="dxa"/>
            <w:shd w:val="clear" w:color="000000" w:fill="FFFFFF"/>
            <w:vAlign w:val="center"/>
          </w:tcPr>
          <w:p w:rsidR="00B65AB7" w:rsidRPr="00D51F93" w:rsidRDefault="00B65AB7" w:rsidP="009A762C">
            <w:pPr>
              <w:jc w:val="left"/>
              <w:rPr>
                <w:b/>
                <w:bCs/>
              </w:rPr>
            </w:pPr>
            <w:r w:rsidRPr="00D51F93">
              <w:rPr>
                <w:b/>
                <w:bCs/>
              </w:rPr>
              <w:t xml:space="preserve">Output </w:t>
            </w:r>
            <w:r>
              <w:rPr>
                <w:b/>
                <w:bCs/>
              </w:rPr>
              <w:t>2</w:t>
            </w:r>
            <w:r w:rsidRPr="00D51F93">
              <w:rPr>
                <w:b/>
                <w:bCs/>
              </w:rPr>
              <w:t>.1</w:t>
            </w:r>
          </w:p>
          <w:p w:rsidR="00FB2D56" w:rsidRDefault="00E91508">
            <w:pPr>
              <w:jc w:val="left"/>
            </w:pPr>
            <w:r>
              <w:t>C</w:t>
            </w:r>
            <w:r w:rsidR="00B65AB7">
              <w:t>ommunity managed water source</w:t>
            </w:r>
            <w:r>
              <w:t>s giving access to safe water is provided to target population.</w:t>
            </w:r>
          </w:p>
        </w:tc>
        <w:tc>
          <w:tcPr>
            <w:tcW w:w="3205" w:type="dxa"/>
            <w:shd w:val="clear" w:color="000000" w:fill="FFFFFF"/>
            <w:vAlign w:val="center"/>
          </w:tcPr>
          <w:p w:rsidR="00B65AB7" w:rsidRDefault="00AF76A3" w:rsidP="009A762C">
            <w:pPr>
              <w:pStyle w:val="ListParagraph"/>
              <w:numPr>
                <w:ilvl w:val="0"/>
                <w:numId w:val="30"/>
              </w:numPr>
              <w:ind w:left="289" w:hanging="289"/>
              <w:contextualSpacing/>
              <w:jc w:val="left"/>
              <w:rPr>
                <w:color w:val="000000"/>
                <w:sz w:val="20"/>
                <w:szCs w:val="20"/>
                <w:lang w:eastAsia="en-GB"/>
              </w:rPr>
            </w:pPr>
            <w:r>
              <w:rPr>
                <w:color w:val="000000"/>
                <w:sz w:val="20"/>
                <w:szCs w:val="20"/>
                <w:lang w:eastAsia="en-GB"/>
              </w:rPr>
              <w:t xml:space="preserve">% </w:t>
            </w:r>
            <w:r w:rsidR="00B65AB7">
              <w:rPr>
                <w:color w:val="000000"/>
                <w:sz w:val="20"/>
                <w:szCs w:val="20"/>
                <w:lang w:eastAsia="en-GB"/>
              </w:rPr>
              <w:t xml:space="preserve">of </w:t>
            </w:r>
            <w:r>
              <w:rPr>
                <w:color w:val="000000"/>
                <w:sz w:val="20"/>
                <w:szCs w:val="20"/>
                <w:lang w:eastAsia="en-GB"/>
              </w:rPr>
              <w:t xml:space="preserve">target population </w:t>
            </w:r>
            <w:r w:rsidR="00B65AB7">
              <w:rPr>
                <w:color w:val="000000"/>
                <w:sz w:val="20"/>
                <w:szCs w:val="20"/>
                <w:lang w:eastAsia="en-GB"/>
              </w:rPr>
              <w:t>with access to</w:t>
            </w:r>
            <w:r w:rsidR="00B65AB7" w:rsidRPr="00D3645F">
              <w:rPr>
                <w:color w:val="000000"/>
                <w:sz w:val="20"/>
                <w:szCs w:val="20"/>
                <w:lang w:eastAsia="en-GB"/>
              </w:rPr>
              <w:t xml:space="preserve"> </w:t>
            </w:r>
            <w:r w:rsidR="00B65AB7">
              <w:rPr>
                <w:color w:val="000000"/>
                <w:sz w:val="20"/>
                <w:szCs w:val="20"/>
                <w:lang w:eastAsia="en-GB"/>
              </w:rPr>
              <w:t xml:space="preserve">an improved water source </w:t>
            </w:r>
          </w:p>
          <w:p w:rsidR="00B65AB7" w:rsidRPr="00047C48" w:rsidRDefault="00AF76A3" w:rsidP="009A762C">
            <w:pPr>
              <w:pStyle w:val="ListParagraph"/>
              <w:numPr>
                <w:ilvl w:val="0"/>
                <w:numId w:val="30"/>
              </w:numPr>
              <w:ind w:left="289" w:hanging="289"/>
              <w:contextualSpacing/>
              <w:jc w:val="left"/>
              <w:rPr>
                <w:color w:val="000000"/>
                <w:sz w:val="20"/>
                <w:szCs w:val="20"/>
                <w:lang w:eastAsia="en-GB"/>
              </w:rPr>
            </w:pPr>
            <w:r>
              <w:rPr>
                <w:color w:val="000000"/>
                <w:sz w:val="20"/>
                <w:szCs w:val="20"/>
                <w:lang w:eastAsia="en-GB"/>
              </w:rPr>
              <w:t xml:space="preserve">% of target communities </w:t>
            </w:r>
            <w:r w:rsidR="00B65AB7">
              <w:rPr>
                <w:color w:val="000000"/>
                <w:sz w:val="20"/>
                <w:szCs w:val="20"/>
                <w:lang w:eastAsia="en-GB"/>
              </w:rPr>
              <w:t>with financial resources to operate and maintain water facilities, access to technical support, and access to spare parts</w:t>
            </w:r>
          </w:p>
        </w:tc>
        <w:tc>
          <w:tcPr>
            <w:tcW w:w="1985" w:type="dxa"/>
            <w:shd w:val="clear" w:color="000000" w:fill="FFFFFF"/>
            <w:vAlign w:val="center"/>
          </w:tcPr>
          <w:p w:rsidR="00B65AB7" w:rsidRPr="003510B5" w:rsidRDefault="00B65AB7" w:rsidP="009A762C">
            <w:pPr>
              <w:jc w:val="left"/>
              <w:rPr>
                <w:sz w:val="20"/>
                <w:szCs w:val="20"/>
                <w:lang w:eastAsia="en-GB"/>
              </w:rPr>
            </w:pPr>
            <w:r w:rsidRPr="001E6F25">
              <w:rPr>
                <w:sz w:val="20"/>
                <w:szCs w:val="20"/>
                <w:lang w:eastAsia="en-GB"/>
              </w:rPr>
              <w:t>a)</w:t>
            </w:r>
            <w:r>
              <w:rPr>
                <w:sz w:val="20"/>
                <w:szCs w:val="20"/>
                <w:lang w:eastAsia="en-GB"/>
              </w:rPr>
              <w:t xml:space="preserve"> Household surveys and w</w:t>
            </w:r>
            <w:r w:rsidRPr="003510B5">
              <w:rPr>
                <w:sz w:val="20"/>
                <w:szCs w:val="20"/>
                <w:lang w:eastAsia="en-GB"/>
              </w:rPr>
              <w:t>ater quality tests conducted: 1) at the point of distribution and 2) at the point of use.</w:t>
            </w:r>
          </w:p>
          <w:p w:rsidR="00B65AB7" w:rsidRPr="001E6F25" w:rsidRDefault="00B65AB7" w:rsidP="009A762C">
            <w:pPr>
              <w:jc w:val="left"/>
              <w:rPr>
                <w:sz w:val="20"/>
                <w:szCs w:val="20"/>
                <w:lang w:eastAsia="en-GB"/>
              </w:rPr>
            </w:pPr>
            <w:r>
              <w:rPr>
                <w:sz w:val="20"/>
                <w:szCs w:val="20"/>
                <w:lang w:eastAsia="en-GB"/>
              </w:rPr>
              <w:t>b) Community</w:t>
            </w:r>
            <w:r w:rsidRPr="001E6F25">
              <w:rPr>
                <w:sz w:val="20"/>
                <w:szCs w:val="20"/>
                <w:lang w:eastAsia="en-GB"/>
              </w:rPr>
              <w:t xml:space="preserve"> surveys</w:t>
            </w:r>
            <w:r>
              <w:rPr>
                <w:sz w:val="20"/>
                <w:szCs w:val="20"/>
                <w:lang w:eastAsia="en-GB"/>
              </w:rPr>
              <w:t xml:space="preserve"> using GWSI Evaluation Tools</w:t>
            </w:r>
          </w:p>
          <w:p w:rsidR="00B65AB7" w:rsidRPr="00D51F93" w:rsidRDefault="00B65AB7" w:rsidP="009A762C">
            <w:pPr>
              <w:jc w:val="left"/>
              <w:rPr>
                <w:color w:val="000000"/>
                <w:sz w:val="20"/>
                <w:szCs w:val="20"/>
                <w:lang w:eastAsia="en-GB"/>
              </w:rPr>
            </w:pPr>
          </w:p>
        </w:tc>
        <w:tc>
          <w:tcPr>
            <w:tcW w:w="1799" w:type="dxa"/>
            <w:shd w:val="clear" w:color="000000" w:fill="FFFFFF"/>
            <w:vAlign w:val="center"/>
          </w:tcPr>
          <w:p w:rsidR="00B65AB7" w:rsidRPr="00D51F93" w:rsidRDefault="00B65AB7" w:rsidP="009A762C">
            <w:pPr>
              <w:jc w:val="left"/>
              <w:rPr>
                <w:color w:val="000000"/>
                <w:sz w:val="20"/>
                <w:szCs w:val="20"/>
                <w:lang w:eastAsia="en-GB"/>
              </w:rPr>
            </w:pPr>
          </w:p>
        </w:tc>
      </w:tr>
      <w:tr w:rsidR="00B65AB7" w:rsidRPr="00D51F93" w:rsidTr="009A762C">
        <w:trPr>
          <w:cantSplit/>
          <w:trHeight w:val="1074"/>
          <w:jc w:val="center"/>
        </w:trPr>
        <w:tc>
          <w:tcPr>
            <w:tcW w:w="2515" w:type="dxa"/>
            <w:shd w:val="clear" w:color="000000" w:fill="FFFFFF"/>
            <w:vAlign w:val="center"/>
          </w:tcPr>
          <w:p w:rsidR="00B65AB7" w:rsidRPr="00D51F93" w:rsidRDefault="00B65AB7" w:rsidP="009A762C">
            <w:pPr>
              <w:jc w:val="left"/>
              <w:rPr>
                <w:b/>
                <w:bCs/>
              </w:rPr>
            </w:pPr>
            <w:r w:rsidRPr="00D51F93">
              <w:rPr>
                <w:b/>
                <w:bCs/>
              </w:rPr>
              <w:lastRenderedPageBreak/>
              <w:t xml:space="preserve">Output </w:t>
            </w:r>
            <w:r>
              <w:rPr>
                <w:b/>
                <w:bCs/>
              </w:rPr>
              <w:t>2</w:t>
            </w:r>
            <w:r w:rsidRPr="00D51F93">
              <w:rPr>
                <w:b/>
                <w:bCs/>
              </w:rPr>
              <w:t>.2</w:t>
            </w:r>
          </w:p>
          <w:p w:rsidR="00B65AB7" w:rsidRPr="00D51F93" w:rsidRDefault="00E91508" w:rsidP="009A762C">
            <w:pPr>
              <w:jc w:val="left"/>
            </w:pPr>
            <w:r>
              <w:t xml:space="preserve">Improved </w:t>
            </w:r>
            <w:r w:rsidR="00B65AB7">
              <w:t>access to and use</w:t>
            </w:r>
            <w:r>
              <w:t xml:space="preserve"> of </w:t>
            </w:r>
            <w:r w:rsidR="00B65AB7">
              <w:t>adequate sanitation</w:t>
            </w:r>
            <w:r>
              <w:t xml:space="preserve"> by the target population.</w:t>
            </w:r>
          </w:p>
        </w:tc>
        <w:tc>
          <w:tcPr>
            <w:tcW w:w="3205" w:type="dxa"/>
            <w:shd w:val="clear" w:color="000000" w:fill="FFFFFF"/>
            <w:vAlign w:val="center"/>
          </w:tcPr>
          <w:p w:rsidR="00B65AB7" w:rsidRDefault="00B65AB7" w:rsidP="009A762C">
            <w:pPr>
              <w:pStyle w:val="ListParagraph"/>
              <w:numPr>
                <w:ilvl w:val="0"/>
                <w:numId w:val="33"/>
              </w:numPr>
              <w:ind w:left="289"/>
              <w:contextualSpacing/>
              <w:jc w:val="left"/>
              <w:rPr>
                <w:color w:val="000000"/>
                <w:sz w:val="20"/>
                <w:szCs w:val="20"/>
                <w:lang w:eastAsia="en-GB"/>
              </w:rPr>
            </w:pPr>
            <w:r>
              <w:rPr>
                <w:color w:val="000000"/>
                <w:sz w:val="20"/>
                <w:szCs w:val="20"/>
                <w:lang w:eastAsia="en-GB"/>
              </w:rPr>
              <w:t># of</w:t>
            </w:r>
            <w:r w:rsidRPr="00D3645F">
              <w:rPr>
                <w:color w:val="000000"/>
                <w:sz w:val="20"/>
                <w:szCs w:val="20"/>
                <w:lang w:eastAsia="en-GB"/>
              </w:rPr>
              <w:t xml:space="preserve"> people </w:t>
            </w:r>
            <w:r>
              <w:rPr>
                <w:color w:val="000000"/>
                <w:sz w:val="20"/>
                <w:szCs w:val="20"/>
                <w:lang w:eastAsia="en-GB"/>
              </w:rPr>
              <w:t>with access to</w:t>
            </w:r>
            <w:r w:rsidRPr="00D3645F">
              <w:rPr>
                <w:color w:val="000000"/>
                <w:sz w:val="20"/>
                <w:szCs w:val="20"/>
                <w:lang w:eastAsia="en-GB"/>
              </w:rPr>
              <w:t xml:space="preserve"> </w:t>
            </w:r>
            <w:r>
              <w:rPr>
                <w:color w:val="000000"/>
                <w:sz w:val="20"/>
                <w:szCs w:val="20"/>
                <w:lang w:eastAsia="en-GB"/>
              </w:rPr>
              <w:t>an improved sanitation facility</w:t>
            </w:r>
          </w:p>
          <w:p w:rsidR="00B65AB7" w:rsidRDefault="00B65AB7" w:rsidP="009A762C">
            <w:pPr>
              <w:pStyle w:val="ListParagraph"/>
              <w:numPr>
                <w:ilvl w:val="0"/>
                <w:numId w:val="33"/>
              </w:numPr>
              <w:ind w:left="289"/>
              <w:contextualSpacing/>
              <w:jc w:val="left"/>
              <w:rPr>
                <w:color w:val="000000"/>
                <w:sz w:val="20"/>
                <w:szCs w:val="20"/>
                <w:lang w:eastAsia="en-GB"/>
              </w:rPr>
            </w:pPr>
            <w:r>
              <w:rPr>
                <w:color w:val="000000"/>
                <w:sz w:val="20"/>
                <w:szCs w:val="20"/>
                <w:lang w:eastAsia="en-GB"/>
              </w:rPr>
              <w:t>% of constructed sanitation facilities maintained by target population.</w:t>
            </w:r>
          </w:p>
          <w:p w:rsidR="00B65AB7" w:rsidRPr="000C3B69" w:rsidRDefault="00B65AB7" w:rsidP="009A762C">
            <w:pPr>
              <w:pStyle w:val="ListParagraph"/>
              <w:numPr>
                <w:ilvl w:val="0"/>
                <w:numId w:val="33"/>
              </w:numPr>
              <w:ind w:left="289"/>
              <w:contextualSpacing/>
              <w:jc w:val="left"/>
              <w:rPr>
                <w:color w:val="000000"/>
                <w:sz w:val="20"/>
                <w:szCs w:val="20"/>
                <w:lang w:eastAsia="en-GB"/>
              </w:rPr>
            </w:pPr>
            <w:r w:rsidRPr="000C3B69">
              <w:rPr>
                <w:color w:val="000000"/>
                <w:sz w:val="20"/>
                <w:szCs w:val="20"/>
                <w:lang w:eastAsia="en-GB"/>
              </w:rPr>
              <w:t xml:space="preserve"># of households involved in one or more environmental sanitation interventions according to context </w:t>
            </w:r>
            <w:r w:rsidRPr="000C3B69">
              <w:rPr>
                <w:i/>
                <w:iCs/>
                <w:color w:val="000000"/>
                <w:sz w:val="20"/>
                <w:szCs w:val="20"/>
                <w:lang w:eastAsia="en-GB"/>
              </w:rPr>
              <w:t>(i.e. solid waste management, drainage, vector control)</w:t>
            </w:r>
          </w:p>
        </w:tc>
        <w:tc>
          <w:tcPr>
            <w:tcW w:w="1985" w:type="dxa"/>
            <w:shd w:val="clear" w:color="000000" w:fill="FFFFFF"/>
            <w:vAlign w:val="center"/>
          </w:tcPr>
          <w:p w:rsidR="00B65AB7" w:rsidRDefault="00B65AB7" w:rsidP="009A762C">
            <w:pPr>
              <w:jc w:val="left"/>
              <w:rPr>
                <w:sz w:val="20"/>
                <w:szCs w:val="20"/>
                <w:lang w:eastAsia="en-GB"/>
              </w:rPr>
            </w:pPr>
            <w:r>
              <w:rPr>
                <w:sz w:val="20"/>
                <w:szCs w:val="20"/>
                <w:lang w:eastAsia="en-GB"/>
              </w:rPr>
              <w:t>a-b) F</w:t>
            </w:r>
            <w:r w:rsidRPr="003510B5">
              <w:rPr>
                <w:sz w:val="20"/>
                <w:szCs w:val="20"/>
                <w:lang w:eastAsia="en-GB"/>
              </w:rPr>
              <w:t>ield reports</w:t>
            </w:r>
            <w:r>
              <w:rPr>
                <w:sz w:val="20"/>
                <w:szCs w:val="20"/>
                <w:lang w:eastAsia="en-GB"/>
              </w:rPr>
              <w:t>.</w:t>
            </w:r>
          </w:p>
          <w:p w:rsidR="00B65AB7" w:rsidRDefault="00B65AB7" w:rsidP="009A762C">
            <w:pPr>
              <w:jc w:val="left"/>
              <w:rPr>
                <w:sz w:val="20"/>
                <w:szCs w:val="20"/>
                <w:lang w:eastAsia="en-GB"/>
              </w:rPr>
            </w:pPr>
            <w:r>
              <w:rPr>
                <w:sz w:val="20"/>
                <w:szCs w:val="20"/>
                <w:lang w:eastAsia="en-GB"/>
              </w:rPr>
              <w:t>a-b)</w:t>
            </w:r>
            <w:r w:rsidRPr="006D4E55">
              <w:rPr>
                <w:sz w:val="20"/>
                <w:szCs w:val="20"/>
                <w:lang w:eastAsia="en-GB"/>
              </w:rPr>
              <w:t xml:space="preserve"> </w:t>
            </w:r>
            <w:r>
              <w:rPr>
                <w:sz w:val="20"/>
                <w:szCs w:val="20"/>
                <w:lang w:eastAsia="en-GB"/>
              </w:rPr>
              <w:t>R</w:t>
            </w:r>
            <w:r w:rsidRPr="006D4E55">
              <w:rPr>
                <w:sz w:val="20"/>
                <w:szCs w:val="20"/>
                <w:lang w:eastAsia="en-GB"/>
              </w:rPr>
              <w:t xml:space="preserve">andom surveys and facility inspections at community and household level </w:t>
            </w:r>
          </w:p>
          <w:p w:rsidR="00B65AB7" w:rsidRPr="00066D59" w:rsidRDefault="00B65AB7" w:rsidP="009A762C">
            <w:pPr>
              <w:jc w:val="left"/>
              <w:rPr>
                <w:sz w:val="20"/>
                <w:szCs w:val="20"/>
                <w:lang w:eastAsia="en-GB"/>
              </w:rPr>
            </w:pPr>
            <w:r w:rsidRPr="00066D59">
              <w:rPr>
                <w:sz w:val="20"/>
                <w:szCs w:val="20"/>
                <w:lang w:eastAsia="en-GB"/>
              </w:rPr>
              <w:t>c)</w:t>
            </w:r>
            <w:r>
              <w:rPr>
                <w:sz w:val="20"/>
                <w:szCs w:val="20"/>
                <w:lang w:eastAsia="en-GB"/>
              </w:rPr>
              <w:t xml:space="preserve"> F</w:t>
            </w:r>
            <w:r w:rsidRPr="003510B5">
              <w:rPr>
                <w:sz w:val="20"/>
                <w:szCs w:val="20"/>
                <w:lang w:eastAsia="en-GB"/>
              </w:rPr>
              <w:t xml:space="preserve">ield reports and </w:t>
            </w:r>
            <w:r>
              <w:rPr>
                <w:sz w:val="20"/>
                <w:szCs w:val="20"/>
                <w:lang w:eastAsia="en-GB"/>
              </w:rPr>
              <w:t>household surveys.</w:t>
            </w:r>
          </w:p>
          <w:p w:rsidR="00B65AB7" w:rsidRPr="006D4E55" w:rsidRDefault="00B65AB7" w:rsidP="009A762C">
            <w:pPr>
              <w:jc w:val="left"/>
              <w:rPr>
                <w:strike/>
                <w:sz w:val="20"/>
                <w:szCs w:val="20"/>
                <w:lang w:eastAsia="en-GB"/>
              </w:rPr>
            </w:pPr>
          </w:p>
          <w:p w:rsidR="00B65AB7" w:rsidRPr="00D51F93" w:rsidRDefault="00B65AB7" w:rsidP="009A762C">
            <w:pPr>
              <w:jc w:val="left"/>
              <w:rPr>
                <w:color w:val="000000"/>
                <w:sz w:val="20"/>
                <w:szCs w:val="20"/>
                <w:lang w:eastAsia="en-GB"/>
              </w:rPr>
            </w:pPr>
          </w:p>
        </w:tc>
        <w:tc>
          <w:tcPr>
            <w:tcW w:w="1799" w:type="dxa"/>
            <w:shd w:val="clear" w:color="000000" w:fill="FFFFFF"/>
            <w:vAlign w:val="center"/>
          </w:tcPr>
          <w:p w:rsidR="00B65AB7" w:rsidRPr="00D51F93" w:rsidRDefault="00B65AB7" w:rsidP="009A762C">
            <w:pPr>
              <w:jc w:val="left"/>
              <w:rPr>
                <w:color w:val="000000"/>
                <w:sz w:val="20"/>
                <w:szCs w:val="20"/>
                <w:lang w:eastAsia="en-GB"/>
              </w:rPr>
            </w:pPr>
          </w:p>
        </w:tc>
      </w:tr>
      <w:tr w:rsidR="00B65AB7" w:rsidRPr="00D51F93" w:rsidTr="009A762C">
        <w:trPr>
          <w:cantSplit/>
          <w:trHeight w:val="1074"/>
          <w:jc w:val="center"/>
        </w:trPr>
        <w:tc>
          <w:tcPr>
            <w:tcW w:w="2515" w:type="dxa"/>
            <w:shd w:val="clear" w:color="000000" w:fill="FFFFFF"/>
            <w:vAlign w:val="center"/>
          </w:tcPr>
          <w:p w:rsidR="00B65AB7" w:rsidRPr="00D51F93" w:rsidRDefault="00B65AB7" w:rsidP="009A762C">
            <w:pPr>
              <w:jc w:val="left"/>
              <w:rPr>
                <w:b/>
                <w:bCs/>
              </w:rPr>
            </w:pPr>
            <w:r w:rsidRPr="00D51F93">
              <w:rPr>
                <w:b/>
                <w:bCs/>
              </w:rPr>
              <w:t xml:space="preserve">Output </w:t>
            </w:r>
            <w:r>
              <w:rPr>
                <w:b/>
                <w:bCs/>
              </w:rPr>
              <w:t>2</w:t>
            </w:r>
            <w:r w:rsidRPr="00D51F93">
              <w:rPr>
                <w:b/>
                <w:bCs/>
              </w:rPr>
              <w:t>.3</w:t>
            </w:r>
          </w:p>
          <w:p w:rsidR="00FB2D56" w:rsidRDefault="00E91508">
            <w:pPr>
              <w:jc w:val="left"/>
            </w:pPr>
            <w:r>
              <w:t>H</w:t>
            </w:r>
            <w:r w:rsidR="00B65AB7">
              <w:t>ygiene promotion activities</w:t>
            </w:r>
            <w:r>
              <w:t xml:space="preserve"> are provided to the entire affected population.</w:t>
            </w:r>
          </w:p>
        </w:tc>
        <w:tc>
          <w:tcPr>
            <w:tcW w:w="3205" w:type="dxa"/>
            <w:shd w:val="clear" w:color="000000" w:fill="FFFFFF"/>
            <w:vAlign w:val="center"/>
          </w:tcPr>
          <w:p w:rsidR="00B65AB7" w:rsidRPr="006D4E55" w:rsidRDefault="00B65AB7" w:rsidP="009A762C">
            <w:pPr>
              <w:pStyle w:val="ListParagraph"/>
              <w:numPr>
                <w:ilvl w:val="0"/>
                <w:numId w:val="43"/>
              </w:numPr>
              <w:contextualSpacing/>
              <w:jc w:val="left"/>
              <w:rPr>
                <w:sz w:val="20"/>
                <w:szCs w:val="20"/>
                <w:lang w:eastAsia="en-GB"/>
              </w:rPr>
            </w:pPr>
            <w:r>
              <w:rPr>
                <w:sz w:val="20"/>
                <w:szCs w:val="20"/>
                <w:lang w:eastAsia="en-GB"/>
              </w:rPr>
              <w:t>#</w:t>
            </w:r>
            <w:r w:rsidRPr="006D4E55">
              <w:rPr>
                <w:sz w:val="20"/>
                <w:szCs w:val="20"/>
                <w:lang w:eastAsia="en-GB"/>
              </w:rPr>
              <w:t xml:space="preserve"> of people reached by hygiene promotion activities </w:t>
            </w:r>
          </w:p>
          <w:p w:rsidR="00B65AB7" w:rsidRPr="006D4E55" w:rsidRDefault="00B65AB7" w:rsidP="009A762C">
            <w:pPr>
              <w:pStyle w:val="ListParagraph"/>
              <w:numPr>
                <w:ilvl w:val="0"/>
                <w:numId w:val="43"/>
              </w:numPr>
              <w:ind w:left="289" w:hanging="289"/>
              <w:contextualSpacing/>
              <w:jc w:val="left"/>
              <w:rPr>
                <w:sz w:val="20"/>
                <w:szCs w:val="20"/>
                <w:lang w:eastAsia="en-GB"/>
              </w:rPr>
            </w:pPr>
            <w:r>
              <w:rPr>
                <w:sz w:val="20"/>
                <w:szCs w:val="20"/>
                <w:lang w:eastAsia="en-GB"/>
              </w:rPr>
              <w:t>#</w:t>
            </w:r>
            <w:r w:rsidRPr="006D4E55">
              <w:rPr>
                <w:sz w:val="20"/>
                <w:szCs w:val="20"/>
                <w:lang w:eastAsia="en-GB"/>
              </w:rPr>
              <w:t xml:space="preserve"> of volunteers involved in hygiene promotion activities</w:t>
            </w:r>
          </w:p>
          <w:p w:rsidR="00B65AB7" w:rsidRPr="006D4E55" w:rsidRDefault="00B65AB7" w:rsidP="009A762C">
            <w:pPr>
              <w:pStyle w:val="ListParagraph"/>
              <w:numPr>
                <w:ilvl w:val="0"/>
                <w:numId w:val="43"/>
              </w:numPr>
              <w:ind w:left="289" w:hanging="289"/>
              <w:contextualSpacing/>
              <w:jc w:val="left"/>
              <w:rPr>
                <w:sz w:val="20"/>
                <w:szCs w:val="20"/>
                <w:lang w:eastAsia="en-GB"/>
              </w:rPr>
            </w:pPr>
            <w:r w:rsidRPr="006D4E55">
              <w:rPr>
                <w:sz w:val="20"/>
                <w:szCs w:val="20"/>
                <w:lang w:eastAsia="en-GB"/>
              </w:rPr>
              <w:t>% increase in personal hygiene knowledge (e.g. critical times to wash hands with soap)</w:t>
            </w:r>
          </w:p>
          <w:p w:rsidR="00B65AB7" w:rsidRPr="006D4E55" w:rsidRDefault="00B65AB7" w:rsidP="009A762C">
            <w:pPr>
              <w:pStyle w:val="ListParagraph"/>
              <w:numPr>
                <w:ilvl w:val="0"/>
                <w:numId w:val="43"/>
              </w:numPr>
              <w:ind w:left="289" w:hanging="289"/>
              <w:contextualSpacing/>
              <w:jc w:val="left"/>
              <w:rPr>
                <w:sz w:val="20"/>
                <w:szCs w:val="20"/>
                <w:lang w:eastAsia="en-GB"/>
              </w:rPr>
            </w:pPr>
            <w:r>
              <w:rPr>
                <w:sz w:val="20"/>
                <w:szCs w:val="20"/>
                <w:lang w:eastAsia="en-GB"/>
              </w:rPr>
              <w:t>Indicator of e</w:t>
            </w:r>
            <w:r w:rsidRPr="006D4E55">
              <w:rPr>
                <w:sz w:val="20"/>
                <w:szCs w:val="20"/>
                <w:lang w:eastAsia="en-GB"/>
              </w:rPr>
              <w:t>vidence of key hygiene practices</w:t>
            </w:r>
            <w:r>
              <w:rPr>
                <w:sz w:val="20"/>
                <w:szCs w:val="20"/>
                <w:lang w:eastAsia="en-GB"/>
              </w:rPr>
              <w:t xml:space="preserve"> </w:t>
            </w:r>
            <w:r w:rsidRPr="00E029DF">
              <w:rPr>
                <w:i/>
                <w:iCs/>
                <w:sz w:val="20"/>
                <w:szCs w:val="20"/>
                <w:lang w:eastAsia="en-GB"/>
              </w:rPr>
              <w:t>(</w:t>
            </w:r>
            <w:r>
              <w:rPr>
                <w:i/>
                <w:iCs/>
                <w:sz w:val="20"/>
                <w:szCs w:val="20"/>
                <w:lang w:eastAsia="en-GB"/>
              </w:rPr>
              <w:t xml:space="preserve">e.g.: </w:t>
            </w:r>
            <w:r w:rsidRPr="00E029DF">
              <w:rPr>
                <w:rFonts w:asciiTheme="minorHAnsi" w:hAnsiTheme="minorHAnsi"/>
                <w:i/>
                <w:iCs/>
                <w:sz w:val="20"/>
                <w:szCs w:val="20"/>
              </w:rPr>
              <w:t>% of handwashing facilities which show evidence of use &amp; regular maintenance</w:t>
            </w:r>
            <w:r w:rsidRPr="00E029DF">
              <w:rPr>
                <w:i/>
                <w:iCs/>
                <w:sz w:val="20"/>
                <w:szCs w:val="20"/>
                <w:lang w:eastAsia="en-GB"/>
              </w:rPr>
              <w:t>)</w:t>
            </w:r>
            <w:r w:rsidRPr="006D4E55">
              <w:rPr>
                <w:sz w:val="20"/>
                <w:szCs w:val="20"/>
                <w:lang w:eastAsia="en-GB"/>
              </w:rPr>
              <w:t xml:space="preserve"> </w:t>
            </w:r>
          </w:p>
        </w:tc>
        <w:tc>
          <w:tcPr>
            <w:tcW w:w="1985" w:type="dxa"/>
            <w:shd w:val="clear" w:color="000000" w:fill="FFFFFF"/>
            <w:vAlign w:val="center"/>
          </w:tcPr>
          <w:p w:rsidR="00B65AB7" w:rsidRPr="006D4E55" w:rsidRDefault="00B65AB7" w:rsidP="009A762C">
            <w:pPr>
              <w:jc w:val="left"/>
              <w:rPr>
                <w:sz w:val="20"/>
                <w:szCs w:val="20"/>
                <w:lang w:eastAsia="en-GB"/>
              </w:rPr>
            </w:pPr>
            <w:r w:rsidRPr="006D4E55">
              <w:rPr>
                <w:sz w:val="20"/>
                <w:szCs w:val="20"/>
                <w:lang w:eastAsia="en-GB"/>
              </w:rPr>
              <w:t xml:space="preserve">a-b) </w:t>
            </w:r>
            <w:r>
              <w:rPr>
                <w:sz w:val="20"/>
                <w:szCs w:val="20"/>
                <w:lang w:eastAsia="en-GB"/>
              </w:rPr>
              <w:t>F</w:t>
            </w:r>
            <w:r w:rsidRPr="006D4E55">
              <w:rPr>
                <w:sz w:val="20"/>
                <w:szCs w:val="20"/>
                <w:lang w:eastAsia="en-GB"/>
              </w:rPr>
              <w:t>ield reports and ERU records.</w:t>
            </w:r>
          </w:p>
          <w:p w:rsidR="00B65AB7" w:rsidRDefault="00B65AB7" w:rsidP="009A762C">
            <w:pPr>
              <w:jc w:val="left"/>
              <w:rPr>
                <w:color w:val="000000"/>
                <w:sz w:val="20"/>
                <w:szCs w:val="20"/>
                <w:lang w:eastAsia="en-GB"/>
              </w:rPr>
            </w:pPr>
          </w:p>
          <w:p w:rsidR="00B65AB7" w:rsidRPr="006D4E55" w:rsidRDefault="00B65AB7" w:rsidP="009A762C">
            <w:pPr>
              <w:jc w:val="left"/>
              <w:rPr>
                <w:strike/>
                <w:sz w:val="20"/>
                <w:szCs w:val="20"/>
                <w:lang w:eastAsia="en-GB"/>
              </w:rPr>
            </w:pPr>
            <w:r>
              <w:rPr>
                <w:sz w:val="20"/>
                <w:szCs w:val="20"/>
                <w:lang w:eastAsia="en-GB"/>
              </w:rPr>
              <w:t>c</w:t>
            </w:r>
            <w:r w:rsidRPr="006D4E55">
              <w:rPr>
                <w:sz w:val="20"/>
                <w:szCs w:val="20"/>
                <w:lang w:eastAsia="en-GB"/>
              </w:rPr>
              <w:t>-</w:t>
            </w:r>
            <w:r>
              <w:rPr>
                <w:sz w:val="20"/>
                <w:szCs w:val="20"/>
                <w:lang w:eastAsia="en-GB"/>
              </w:rPr>
              <w:t>d</w:t>
            </w:r>
            <w:r w:rsidRPr="006D4E55">
              <w:rPr>
                <w:sz w:val="20"/>
                <w:szCs w:val="20"/>
                <w:lang w:eastAsia="en-GB"/>
              </w:rPr>
              <w:t xml:space="preserve">) </w:t>
            </w:r>
            <w:r>
              <w:rPr>
                <w:sz w:val="20"/>
                <w:szCs w:val="20"/>
                <w:lang w:eastAsia="en-GB"/>
              </w:rPr>
              <w:t>R</w:t>
            </w:r>
            <w:r w:rsidRPr="006D4E55">
              <w:rPr>
                <w:sz w:val="20"/>
                <w:szCs w:val="20"/>
                <w:lang w:eastAsia="en-GB"/>
              </w:rPr>
              <w:t xml:space="preserve">andom surveys and facility inspections at community and household level </w:t>
            </w:r>
          </w:p>
          <w:p w:rsidR="00B65AB7" w:rsidRPr="00D51F93" w:rsidRDefault="00B65AB7" w:rsidP="009A762C">
            <w:pPr>
              <w:jc w:val="left"/>
              <w:rPr>
                <w:color w:val="000000"/>
                <w:sz w:val="20"/>
                <w:szCs w:val="20"/>
                <w:lang w:eastAsia="en-GB"/>
              </w:rPr>
            </w:pPr>
          </w:p>
        </w:tc>
        <w:tc>
          <w:tcPr>
            <w:tcW w:w="1799" w:type="dxa"/>
            <w:shd w:val="clear" w:color="000000" w:fill="FFFFFF"/>
            <w:vAlign w:val="center"/>
          </w:tcPr>
          <w:p w:rsidR="00B65AB7" w:rsidRPr="00D51F93" w:rsidRDefault="00B65AB7" w:rsidP="009A762C">
            <w:pPr>
              <w:jc w:val="left"/>
              <w:rPr>
                <w:color w:val="000000"/>
                <w:sz w:val="20"/>
                <w:szCs w:val="20"/>
                <w:lang w:eastAsia="en-GB"/>
              </w:rPr>
            </w:pPr>
          </w:p>
        </w:tc>
      </w:tr>
    </w:tbl>
    <w:p w:rsidR="00B65AB7" w:rsidRDefault="00B65AB7" w:rsidP="00B65AB7"/>
    <w:p w:rsidR="00B65AB7" w:rsidRDefault="00B65AB7" w:rsidP="00270FB9">
      <w:pPr>
        <w:pStyle w:val="Sub-subheading"/>
        <w:numPr>
          <w:ilvl w:val="2"/>
          <w:numId w:val="64"/>
        </w:numPr>
        <w:ind w:left="709" w:hanging="709"/>
      </w:pPr>
      <w:r>
        <w:t>MONITORING AND EVALUATION</w:t>
      </w:r>
    </w:p>
    <w:p w:rsidR="00B65AB7" w:rsidRDefault="00B65AB7" w:rsidP="00B65AB7"/>
    <w:p w:rsidR="00B65AB7" w:rsidRDefault="00B65AB7" w:rsidP="00270FB9">
      <w:pPr>
        <w:pStyle w:val="Sub-subheading"/>
        <w:numPr>
          <w:ilvl w:val="2"/>
          <w:numId w:val="64"/>
        </w:numPr>
        <w:ind w:left="709" w:hanging="709"/>
      </w:pPr>
      <w:r>
        <w:t>CRITICAL ASSUMPTIONS AND RISK MANAGEMENT</w:t>
      </w:r>
      <w:bookmarkEnd w:id="1"/>
    </w:p>
    <w:p w:rsidR="00B65AB7" w:rsidRDefault="00B65AB7" w:rsidP="00B65AB7"/>
    <w:p w:rsidR="00B65AB7" w:rsidRPr="009A5275" w:rsidRDefault="00B65AB7" w:rsidP="00270FB9">
      <w:pPr>
        <w:pStyle w:val="Sub-subheading"/>
        <w:numPr>
          <w:ilvl w:val="2"/>
          <w:numId w:val="64"/>
        </w:numPr>
        <w:ind w:left="709" w:hanging="709"/>
      </w:pPr>
      <w:r w:rsidRPr="009A5275">
        <w:t xml:space="preserve">TARGET </w:t>
      </w:r>
      <w:r>
        <w:t>POPULATION (AND THEIR PARTICIPATION)</w:t>
      </w:r>
    </w:p>
    <w:p w:rsidR="00B65AB7" w:rsidRDefault="00B65AB7" w:rsidP="00B65AB7"/>
    <w:p w:rsidR="00B65AB7" w:rsidRDefault="00B65AB7" w:rsidP="00270FB9">
      <w:pPr>
        <w:pStyle w:val="Sub-subheading"/>
        <w:numPr>
          <w:ilvl w:val="2"/>
          <w:numId w:val="64"/>
        </w:numPr>
        <w:ind w:left="709" w:hanging="709"/>
      </w:pPr>
      <w:r>
        <w:t>A</w:t>
      </w:r>
      <w:r w:rsidRPr="009734EF">
        <w:t>CTIVITIES</w:t>
      </w:r>
      <w:r>
        <w:t xml:space="preserve"> TIMETABLE </w:t>
      </w:r>
    </w:p>
    <w:p w:rsidR="00B65AB7" w:rsidRDefault="00B65AB7" w:rsidP="00B65AB7"/>
    <w:tbl>
      <w:tblPr>
        <w:tblW w:w="9319" w:type="dxa"/>
        <w:jc w:val="center"/>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A0"/>
      </w:tblPr>
      <w:tblGrid>
        <w:gridCol w:w="4428"/>
        <w:gridCol w:w="346"/>
        <w:gridCol w:w="346"/>
        <w:gridCol w:w="346"/>
        <w:gridCol w:w="346"/>
        <w:gridCol w:w="346"/>
        <w:gridCol w:w="346"/>
        <w:gridCol w:w="346"/>
        <w:gridCol w:w="346"/>
        <w:gridCol w:w="346"/>
        <w:gridCol w:w="346"/>
        <w:gridCol w:w="346"/>
        <w:gridCol w:w="346"/>
        <w:gridCol w:w="739"/>
      </w:tblGrid>
      <w:tr w:rsidR="00B65AB7" w:rsidRPr="00187F39" w:rsidTr="009A762C">
        <w:trPr>
          <w:jc w:val="center"/>
        </w:trPr>
        <w:tc>
          <w:tcPr>
            <w:tcW w:w="4428" w:type="dxa"/>
            <w:tcBorders>
              <w:bottom w:val="single" w:sz="6" w:space="0" w:color="7F7F7F"/>
            </w:tcBorders>
            <w:shd w:val="clear" w:color="auto" w:fill="C2D69B"/>
          </w:tcPr>
          <w:p w:rsidR="00B65AB7" w:rsidRPr="00187F39" w:rsidRDefault="00B65AB7" w:rsidP="009A762C">
            <w:pPr>
              <w:rPr>
                <w:b/>
              </w:rPr>
            </w:pPr>
            <w:r w:rsidRPr="00187F39">
              <w:rPr>
                <w:b/>
              </w:rPr>
              <w:t xml:space="preserve">Activities </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J</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F</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M</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A</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M</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J</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J</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A</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S</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O</w:t>
            </w:r>
          </w:p>
        </w:tc>
        <w:tc>
          <w:tcPr>
            <w:tcW w:w="346" w:type="dxa"/>
            <w:tcBorders>
              <w:bottom w:val="single" w:sz="6" w:space="0" w:color="7F7F7F"/>
            </w:tcBorders>
            <w:shd w:val="clear" w:color="auto" w:fill="C2D69B"/>
          </w:tcPr>
          <w:p w:rsidR="00B65AB7" w:rsidRPr="00187F39" w:rsidRDefault="00B65AB7" w:rsidP="009A762C">
            <w:pPr>
              <w:rPr>
                <w:b/>
              </w:rPr>
            </w:pPr>
            <w:r w:rsidRPr="00187F39">
              <w:rPr>
                <w:b/>
              </w:rPr>
              <w:t>N</w:t>
            </w:r>
          </w:p>
        </w:tc>
        <w:tc>
          <w:tcPr>
            <w:tcW w:w="346" w:type="dxa"/>
            <w:tcBorders>
              <w:bottom w:val="single" w:sz="6" w:space="0" w:color="7F7F7F"/>
            </w:tcBorders>
            <w:shd w:val="clear" w:color="auto" w:fill="C2D69B"/>
          </w:tcPr>
          <w:p w:rsidR="00B65AB7" w:rsidRPr="00187F39" w:rsidRDefault="00B65AB7" w:rsidP="009A762C">
            <w:pPr>
              <w:rPr>
                <w:b/>
                <w:bCs/>
              </w:rPr>
            </w:pPr>
            <w:r w:rsidRPr="00187F39">
              <w:rPr>
                <w:b/>
              </w:rPr>
              <w:t>D</w:t>
            </w:r>
          </w:p>
        </w:tc>
        <w:tc>
          <w:tcPr>
            <w:tcW w:w="739" w:type="dxa"/>
            <w:tcBorders>
              <w:bottom w:val="single" w:sz="6" w:space="0" w:color="7F7F7F"/>
            </w:tcBorders>
            <w:shd w:val="clear" w:color="auto" w:fill="FFC000"/>
          </w:tcPr>
          <w:p w:rsidR="00B65AB7" w:rsidRPr="00187F39" w:rsidRDefault="00B65AB7" w:rsidP="009A762C">
            <w:pPr>
              <w:jc w:val="center"/>
              <w:rPr>
                <w:b/>
              </w:rPr>
            </w:pPr>
            <w:r>
              <w:rPr>
                <w:b/>
              </w:rPr>
              <w:t>Cost (CHF)</w:t>
            </w:r>
          </w:p>
        </w:tc>
      </w:tr>
      <w:tr w:rsidR="00B65AB7" w:rsidRPr="00187F39" w:rsidTr="009A762C">
        <w:trPr>
          <w:jc w:val="center"/>
        </w:trPr>
        <w:tc>
          <w:tcPr>
            <w:tcW w:w="8580" w:type="dxa"/>
            <w:gridSpan w:val="13"/>
            <w:tcBorders>
              <w:top w:val="single" w:sz="6" w:space="0" w:color="7F7F7F"/>
              <w:left w:val="single" w:sz="6" w:space="0" w:color="7F7F7F"/>
              <w:bottom w:val="single" w:sz="6" w:space="0" w:color="7F7F7F"/>
              <w:right w:val="single" w:sz="6" w:space="0" w:color="7F7F7F"/>
            </w:tcBorders>
            <w:shd w:val="clear" w:color="auto" w:fill="D6E3BC"/>
          </w:tcPr>
          <w:p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rsidR="00B65AB7" w:rsidRPr="00187F39" w:rsidRDefault="00B65AB7" w:rsidP="009A762C">
            <w:pPr>
              <w:rPr>
                <w:b/>
                <w:bCs/>
              </w:rPr>
            </w:pPr>
          </w:p>
        </w:tc>
      </w:tr>
      <w:tr w:rsidR="00B65AB7" w:rsidRPr="00187F39" w:rsidTr="009A762C">
        <w:trPr>
          <w:trHeight w:val="414"/>
          <w:jc w:val="center"/>
        </w:trPr>
        <w:tc>
          <w:tcPr>
            <w:tcW w:w="4428"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B65AB7">
            <w:pPr>
              <w:pStyle w:val="Activityintable"/>
              <w:ind w:left="360"/>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rsidR="00B65AB7" w:rsidRPr="00187F39" w:rsidRDefault="00B65AB7" w:rsidP="009A762C">
            <w:pPr>
              <w:rPr>
                <w:b/>
                <w:bCs/>
              </w:rPr>
            </w:pPr>
          </w:p>
        </w:tc>
      </w:tr>
      <w:tr w:rsidR="00B65AB7" w:rsidRPr="00187F39" w:rsidTr="009A762C">
        <w:trPr>
          <w:trHeight w:val="414"/>
          <w:jc w:val="center"/>
        </w:trPr>
        <w:tc>
          <w:tcPr>
            <w:tcW w:w="4428"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numPr>
                <w:ilvl w:val="0"/>
                <w:numId w:val="10"/>
              </w:numPr>
              <w:ind w:left="224" w:hanging="224"/>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rsidR="00B65AB7" w:rsidRPr="00187F39" w:rsidRDefault="00B65AB7" w:rsidP="009A762C">
            <w:pPr>
              <w:rPr>
                <w:b/>
                <w:bCs/>
              </w:rPr>
            </w:pPr>
          </w:p>
        </w:tc>
      </w:tr>
      <w:tr w:rsidR="00B65AB7" w:rsidRPr="00187F39" w:rsidTr="009A762C">
        <w:trPr>
          <w:trHeight w:val="414"/>
          <w:jc w:val="center"/>
        </w:trPr>
        <w:tc>
          <w:tcPr>
            <w:tcW w:w="4428"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numPr>
                <w:ilvl w:val="0"/>
                <w:numId w:val="10"/>
              </w:numPr>
              <w:ind w:left="224" w:hanging="224"/>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rsidR="00B65AB7" w:rsidRPr="00187F39" w:rsidRDefault="00B65AB7" w:rsidP="009A762C">
            <w:pPr>
              <w:rPr>
                <w:b/>
                <w:bCs/>
              </w:rPr>
            </w:pPr>
          </w:p>
        </w:tc>
      </w:tr>
      <w:tr w:rsidR="00B65AB7" w:rsidRPr="00187F39" w:rsidTr="009A762C">
        <w:trPr>
          <w:trHeight w:val="414"/>
          <w:jc w:val="center"/>
        </w:trPr>
        <w:tc>
          <w:tcPr>
            <w:tcW w:w="4428"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numPr>
                <w:ilvl w:val="0"/>
                <w:numId w:val="10"/>
              </w:numPr>
              <w:ind w:left="224" w:hanging="224"/>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Cs/>
              </w:rPr>
            </w:pPr>
          </w:p>
        </w:tc>
        <w:tc>
          <w:tcPr>
            <w:tcW w:w="346" w:type="dxa"/>
            <w:tcBorders>
              <w:top w:val="single" w:sz="6" w:space="0" w:color="7F7F7F"/>
              <w:left w:val="single" w:sz="6" w:space="0" w:color="7F7F7F"/>
              <w:bottom w:val="single" w:sz="6" w:space="0" w:color="7F7F7F"/>
              <w:right w:val="single" w:sz="6" w:space="0" w:color="7F7F7F"/>
            </w:tcBorders>
            <w:shd w:val="clear" w:color="auto" w:fill="auto"/>
          </w:tcPr>
          <w:p w:rsidR="00B65AB7" w:rsidRPr="00187F39" w:rsidRDefault="00B65AB7" w:rsidP="009A762C">
            <w:pPr>
              <w:rPr>
                <w:b/>
                <w:bCs/>
              </w:rPr>
            </w:pPr>
          </w:p>
        </w:tc>
        <w:tc>
          <w:tcPr>
            <w:tcW w:w="739" w:type="dxa"/>
            <w:tcBorders>
              <w:top w:val="single" w:sz="6" w:space="0" w:color="7F7F7F"/>
              <w:left w:val="single" w:sz="6" w:space="0" w:color="7F7F7F"/>
              <w:bottom w:val="single" w:sz="6" w:space="0" w:color="7F7F7F"/>
              <w:right w:val="single" w:sz="6" w:space="0" w:color="7F7F7F"/>
            </w:tcBorders>
            <w:shd w:val="clear" w:color="auto" w:fill="FFC000"/>
          </w:tcPr>
          <w:p w:rsidR="00B65AB7" w:rsidRPr="00187F39" w:rsidRDefault="00B65AB7" w:rsidP="009A762C">
            <w:pPr>
              <w:rPr>
                <w:b/>
                <w:bCs/>
              </w:rPr>
            </w:pPr>
          </w:p>
        </w:tc>
      </w:tr>
    </w:tbl>
    <w:p w:rsidR="00B65AB7" w:rsidRDefault="00B65AB7" w:rsidP="00B65AB7"/>
    <w:p w:rsidR="00B65AB7" w:rsidRDefault="00B65AB7" w:rsidP="00270FB9">
      <w:pPr>
        <w:pStyle w:val="Sub-subheading"/>
        <w:numPr>
          <w:ilvl w:val="2"/>
          <w:numId w:val="64"/>
        </w:numPr>
        <w:ind w:left="709" w:hanging="709"/>
      </w:pPr>
      <w:bookmarkStart w:id="2" w:name="_Toc264380717"/>
      <w:r>
        <w:t>ADDITIONAL INFORMATION</w:t>
      </w:r>
      <w:bookmarkEnd w:id="2"/>
    </w:p>
    <w:p w:rsidR="00B65AB7" w:rsidRDefault="00B65AB7" w:rsidP="00B65AB7"/>
    <w:p w:rsidR="00B65AB7" w:rsidRPr="00E755C4" w:rsidRDefault="00B65AB7" w:rsidP="00B65AB7">
      <w:pPr>
        <w:pStyle w:val="ListParagraph"/>
        <w:numPr>
          <w:ilvl w:val="0"/>
          <w:numId w:val="17"/>
        </w:numPr>
        <w:jc w:val="left"/>
        <w:rPr>
          <w:rFonts w:cs="Arial"/>
          <w:szCs w:val="22"/>
        </w:rPr>
      </w:pPr>
    </w:p>
    <w:p w:rsidR="00B65AB7" w:rsidRPr="009A5275" w:rsidRDefault="00B65AB7" w:rsidP="00B65AB7">
      <w:pPr>
        <w:sectPr w:rsidR="00B65AB7" w:rsidRPr="009A5275" w:rsidSect="00AB7A38">
          <w:headerReference w:type="default" r:id="rId8"/>
          <w:pgSz w:w="11906" w:h="16838"/>
          <w:pgMar w:top="1135" w:right="1133" w:bottom="851" w:left="1080" w:header="708" w:footer="708" w:gutter="0"/>
          <w:cols w:space="708"/>
          <w:docGrid w:linePitch="360"/>
        </w:sectPr>
      </w:pPr>
    </w:p>
    <w:p w:rsidR="00B65AB7" w:rsidRDefault="00B65AB7" w:rsidP="00B65AB7">
      <w:pPr>
        <w:pStyle w:val="Heading1"/>
        <w:rPr>
          <w:lang w:val="en-CA"/>
        </w:rPr>
      </w:pPr>
      <w:bookmarkStart w:id="3" w:name="_Annex_1"/>
      <w:bookmarkStart w:id="4" w:name="_Toc264380734"/>
      <w:bookmarkEnd w:id="3"/>
      <w:r>
        <w:rPr>
          <w:lang w:val="en-CA"/>
        </w:rPr>
        <w:lastRenderedPageBreak/>
        <w:t>Annex 1 – M&amp;E plan with indicator definitions</w:t>
      </w:r>
      <w:bookmarkEnd w:id="4"/>
    </w:p>
    <w:p w:rsidR="00B65AB7" w:rsidRDefault="00B65AB7" w:rsidP="00B65AB7">
      <w:pPr>
        <w:rPr>
          <w:lang w:val="en-CA"/>
        </w:rPr>
      </w:pPr>
    </w:p>
    <w:p w:rsidR="00FB2D56" w:rsidRDefault="00684A11">
      <w:pPr>
        <w:jc w:val="left"/>
        <w:rPr>
          <w:lang w:val="en-CA"/>
        </w:rPr>
      </w:pPr>
      <w:r>
        <w:rPr>
          <w:lang w:val="en-CA"/>
        </w:rPr>
        <w:t xml:space="preserve">This annex demonstrates the format and a few example of how the details of data collection sources and methods can be specific in a monitoring and evaluation plan. </w:t>
      </w:r>
    </w:p>
    <w:p w:rsidR="00684A11" w:rsidRDefault="00684A11" w:rsidP="00B65AB7">
      <w:pPr>
        <w:rPr>
          <w:lang w:val="en-CA"/>
        </w:rPr>
      </w:pPr>
    </w:p>
    <w:tbl>
      <w:tblPr>
        <w:tblW w:w="14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686"/>
        <w:gridCol w:w="2929"/>
        <w:gridCol w:w="2712"/>
        <w:gridCol w:w="1988"/>
        <w:gridCol w:w="2126"/>
        <w:gridCol w:w="1843"/>
      </w:tblGrid>
      <w:tr w:rsidR="00677E19" w:rsidRPr="00187F39" w:rsidTr="008D0DD5">
        <w:trPr>
          <w:trHeight w:val="571"/>
          <w:jc w:val="center"/>
        </w:trPr>
        <w:tc>
          <w:tcPr>
            <w:tcW w:w="2686" w:type="dxa"/>
            <w:shd w:val="clear" w:color="000000" w:fill="FFFFFF"/>
            <w:vAlign w:val="center"/>
          </w:tcPr>
          <w:p w:rsidR="00677E19" w:rsidRPr="00187F39" w:rsidRDefault="00677E19" w:rsidP="008D0DD5">
            <w:pPr>
              <w:jc w:val="center"/>
              <w:rPr>
                <w:b/>
                <w:bCs/>
              </w:rPr>
            </w:pPr>
            <w:r w:rsidRPr="00187F39">
              <w:br w:type="page"/>
            </w:r>
            <w:r w:rsidRPr="00187F39">
              <w:rPr>
                <w:b/>
                <w:bCs/>
              </w:rPr>
              <w:t>Indicators</w:t>
            </w:r>
          </w:p>
        </w:tc>
        <w:tc>
          <w:tcPr>
            <w:tcW w:w="2929" w:type="dxa"/>
            <w:shd w:val="clear" w:color="000000" w:fill="FFFFFF"/>
            <w:vAlign w:val="center"/>
          </w:tcPr>
          <w:p w:rsidR="00677E19" w:rsidRPr="00187F39" w:rsidRDefault="00677E19" w:rsidP="008D0DD5">
            <w:pPr>
              <w:jc w:val="center"/>
              <w:rPr>
                <w:b/>
                <w:bCs/>
              </w:rPr>
            </w:pPr>
            <w:r w:rsidRPr="00187F39">
              <w:rPr>
                <w:b/>
                <w:bCs/>
              </w:rPr>
              <w:t>Definitions</w:t>
            </w:r>
          </w:p>
        </w:tc>
        <w:tc>
          <w:tcPr>
            <w:tcW w:w="2712" w:type="dxa"/>
            <w:shd w:val="clear" w:color="000000" w:fill="FFFFFF"/>
            <w:vAlign w:val="center"/>
          </w:tcPr>
          <w:p w:rsidR="00677E19" w:rsidRPr="00187F39" w:rsidRDefault="00677E19" w:rsidP="008D0DD5">
            <w:pPr>
              <w:jc w:val="center"/>
              <w:rPr>
                <w:b/>
                <w:bCs/>
              </w:rPr>
            </w:pPr>
            <w:r w:rsidRPr="00187F39">
              <w:rPr>
                <w:b/>
                <w:bCs/>
              </w:rPr>
              <w:t>Means of verification (d</w:t>
            </w:r>
            <w:r w:rsidRPr="00187F39">
              <w:rPr>
                <w:b/>
                <w:bCs/>
                <w:color w:val="000000"/>
              </w:rPr>
              <w:t>ata collection methods and sources)</w:t>
            </w:r>
          </w:p>
        </w:tc>
        <w:tc>
          <w:tcPr>
            <w:tcW w:w="1988" w:type="dxa"/>
            <w:shd w:val="clear" w:color="000000" w:fill="FFFFFF"/>
            <w:vAlign w:val="center"/>
          </w:tcPr>
          <w:p w:rsidR="00677E19" w:rsidRPr="00187F39" w:rsidRDefault="00677E19" w:rsidP="008D0DD5">
            <w:pPr>
              <w:jc w:val="center"/>
              <w:rPr>
                <w:b/>
                <w:bCs/>
                <w:color w:val="000000"/>
              </w:rPr>
            </w:pPr>
            <w:r w:rsidRPr="00187F39">
              <w:rPr>
                <w:b/>
                <w:bCs/>
                <w:color w:val="000000"/>
              </w:rPr>
              <w:t>Frequency &amp; Schedule of collection and reporting</w:t>
            </w:r>
          </w:p>
        </w:tc>
        <w:tc>
          <w:tcPr>
            <w:tcW w:w="2126" w:type="dxa"/>
            <w:shd w:val="clear" w:color="000000" w:fill="FFFFFF"/>
            <w:vAlign w:val="center"/>
          </w:tcPr>
          <w:p w:rsidR="00677E19" w:rsidRPr="00187F39" w:rsidRDefault="00677E19" w:rsidP="008D0DD5">
            <w:pPr>
              <w:jc w:val="center"/>
              <w:rPr>
                <w:b/>
                <w:bCs/>
                <w:color w:val="000000"/>
              </w:rPr>
            </w:pPr>
            <w:r w:rsidRPr="00187F39">
              <w:rPr>
                <w:b/>
                <w:bCs/>
                <w:color w:val="000000"/>
              </w:rPr>
              <w:t>Responsibilities</w:t>
            </w:r>
          </w:p>
        </w:tc>
        <w:tc>
          <w:tcPr>
            <w:tcW w:w="1843" w:type="dxa"/>
            <w:shd w:val="clear" w:color="000000" w:fill="FFFFFF"/>
            <w:vAlign w:val="center"/>
          </w:tcPr>
          <w:p w:rsidR="00677E19" w:rsidRPr="00187F39" w:rsidRDefault="00677E19" w:rsidP="008D0DD5">
            <w:pPr>
              <w:jc w:val="center"/>
              <w:rPr>
                <w:b/>
                <w:bCs/>
                <w:color w:val="000000"/>
              </w:rPr>
            </w:pPr>
            <w:r w:rsidRPr="00187F39">
              <w:rPr>
                <w:b/>
                <w:bCs/>
                <w:color w:val="000000"/>
              </w:rPr>
              <w:t xml:space="preserve">Information </w:t>
            </w:r>
          </w:p>
          <w:p w:rsidR="00677E19" w:rsidRPr="00187F39" w:rsidRDefault="00677E19" w:rsidP="008D0DD5">
            <w:pPr>
              <w:jc w:val="center"/>
              <w:rPr>
                <w:b/>
                <w:bCs/>
                <w:color w:val="000000"/>
              </w:rPr>
            </w:pPr>
            <w:r w:rsidRPr="00187F39">
              <w:rPr>
                <w:b/>
                <w:bCs/>
                <w:color w:val="000000"/>
              </w:rPr>
              <w:t>Use/Audience</w:t>
            </w:r>
          </w:p>
          <w:p w:rsidR="00677E19" w:rsidRPr="00187F39" w:rsidRDefault="00677E19" w:rsidP="008D0DD5">
            <w:pPr>
              <w:jc w:val="center"/>
              <w:rPr>
                <w:b/>
                <w:bCs/>
              </w:rPr>
            </w:pPr>
          </w:p>
        </w:tc>
      </w:tr>
      <w:tr w:rsidR="00677E19" w:rsidRPr="00187F39" w:rsidTr="008D0DD5">
        <w:trPr>
          <w:trHeight w:val="557"/>
          <w:jc w:val="center"/>
        </w:trPr>
        <w:tc>
          <w:tcPr>
            <w:tcW w:w="14284" w:type="dxa"/>
            <w:gridSpan w:val="6"/>
            <w:shd w:val="clear" w:color="auto" w:fill="F2F2F2"/>
            <w:vAlign w:val="center"/>
          </w:tcPr>
          <w:p w:rsidR="00677E19" w:rsidRPr="00187F39" w:rsidRDefault="00677E19" w:rsidP="008D0DD5">
            <w:pPr>
              <w:rPr>
                <w:b/>
                <w:bCs/>
              </w:rPr>
            </w:pPr>
            <w:r>
              <w:rPr>
                <w:b/>
                <w:szCs w:val="22"/>
              </w:rPr>
              <w:t xml:space="preserve">Sector </w:t>
            </w:r>
            <w:r w:rsidRPr="00122354">
              <w:rPr>
                <w:b/>
                <w:szCs w:val="22"/>
              </w:rPr>
              <w:t xml:space="preserve">Goal: </w:t>
            </w:r>
            <w:r w:rsidRPr="000910C0">
              <w:t>Improve health and restore dignity by provision of adequate safe water, sanitation, hygiene promotion interventions</w:t>
            </w:r>
          </w:p>
        </w:tc>
      </w:tr>
      <w:tr w:rsidR="00677E19" w:rsidRPr="00187F39" w:rsidTr="00643C31">
        <w:trPr>
          <w:trHeight w:val="557"/>
          <w:jc w:val="center"/>
        </w:trPr>
        <w:tc>
          <w:tcPr>
            <w:tcW w:w="2686" w:type="dxa"/>
            <w:shd w:val="clear" w:color="000000" w:fill="FFFFFF"/>
            <w:vAlign w:val="center"/>
          </w:tcPr>
          <w:p w:rsidR="00677E19" w:rsidRPr="00677E19" w:rsidRDefault="00677E19">
            <w:pPr>
              <w:jc w:val="left"/>
            </w:pPr>
            <w:r>
              <w:t xml:space="preserve">G1 </w:t>
            </w:r>
            <w:r w:rsidRPr="00903518">
              <w:t xml:space="preserve">% of </w:t>
            </w:r>
            <w:r>
              <w:t>target population</w:t>
            </w:r>
            <w:r w:rsidRPr="00903518">
              <w:t xml:space="preserve"> who state they are satisfied with their access to w</w:t>
            </w:r>
            <w:r>
              <w:t xml:space="preserve">ater and sanitation facilities </w:t>
            </w:r>
          </w:p>
        </w:tc>
        <w:tc>
          <w:tcPr>
            <w:tcW w:w="2929" w:type="dxa"/>
            <w:shd w:val="clear" w:color="000000" w:fill="FFFFFF"/>
            <w:vAlign w:val="center"/>
          </w:tcPr>
          <w:p w:rsidR="00643C31" w:rsidRDefault="00643C31">
            <w:pPr>
              <w:jc w:val="left"/>
            </w:pPr>
            <w:r>
              <w:t>“</w:t>
            </w:r>
            <w:r w:rsidR="004D0A14" w:rsidRPr="004D0A14">
              <w:rPr>
                <w:b/>
                <w:bCs/>
              </w:rPr>
              <w:t>water and sanitation facilities</w:t>
            </w:r>
            <w:r>
              <w:t xml:space="preserve">” refers to </w:t>
            </w:r>
            <w:r w:rsidR="008D0DD5">
              <w:t xml:space="preserve">all facilities </w:t>
            </w:r>
            <w:r>
              <w:t>constructed or  rehabilitated through the IFRC operation.</w:t>
            </w:r>
          </w:p>
          <w:p w:rsidR="00643C31" w:rsidRDefault="00643C31">
            <w:pPr>
              <w:jc w:val="left"/>
            </w:pPr>
          </w:p>
          <w:p w:rsidR="00677E19" w:rsidRDefault="00643C31">
            <w:pPr>
              <w:jc w:val="left"/>
            </w:pPr>
            <w:r>
              <w:t>Criteria for “</w:t>
            </w:r>
            <w:r w:rsidR="004D0A14" w:rsidRPr="004D0A14">
              <w:rPr>
                <w:b/>
                <w:bCs/>
              </w:rPr>
              <w:t>satisfaction</w:t>
            </w:r>
            <w:r>
              <w:t xml:space="preserve">” may be further specified in the survey if necessary </w:t>
            </w:r>
          </w:p>
          <w:p w:rsidR="008D0DD5" w:rsidRDefault="008D0DD5">
            <w:pPr>
              <w:jc w:val="left"/>
            </w:pPr>
          </w:p>
          <w:p w:rsidR="008D0DD5" w:rsidRPr="00461058" w:rsidRDefault="008D0DD5" w:rsidP="008D0DD5">
            <w:r w:rsidRPr="00461058">
              <w:rPr>
                <w:b/>
                <w:bCs/>
              </w:rPr>
              <w:t>Numerator</w:t>
            </w:r>
            <w:r w:rsidRPr="00461058">
              <w:t xml:space="preserve">: # </w:t>
            </w:r>
            <w:r>
              <w:t>people who answer positively to question(s) regarding satisfaction with facilities</w:t>
            </w:r>
          </w:p>
          <w:p w:rsidR="008D0DD5" w:rsidRDefault="008D0DD5" w:rsidP="008D0DD5">
            <w:pPr>
              <w:jc w:val="left"/>
            </w:pPr>
            <w:r w:rsidRPr="00461058">
              <w:rPr>
                <w:b/>
                <w:bCs/>
              </w:rPr>
              <w:t>Denominator:</w:t>
            </w:r>
            <w:r w:rsidRPr="00461058">
              <w:t xml:space="preserve"> Total # of </w:t>
            </w:r>
            <w:r>
              <w:t xml:space="preserve">affected </w:t>
            </w:r>
            <w:r w:rsidRPr="00461058">
              <w:t xml:space="preserve">people </w:t>
            </w:r>
            <w:r>
              <w:t xml:space="preserve">targeted </w:t>
            </w:r>
            <w:r w:rsidRPr="00461058">
              <w:t xml:space="preserve">with water </w:t>
            </w:r>
            <w:r>
              <w:t>and sanitation facilities</w:t>
            </w:r>
          </w:p>
          <w:p w:rsidR="008D0DD5" w:rsidRPr="00051B2A" w:rsidRDefault="008D0DD5">
            <w:pPr>
              <w:jc w:val="left"/>
              <w:rPr>
                <w:color w:val="000000"/>
                <w:sz w:val="20"/>
                <w:szCs w:val="20"/>
                <w:lang w:eastAsia="en-GB"/>
              </w:rPr>
            </w:pPr>
          </w:p>
        </w:tc>
        <w:tc>
          <w:tcPr>
            <w:tcW w:w="2712" w:type="dxa"/>
            <w:shd w:val="clear" w:color="000000" w:fill="FFFFFF"/>
            <w:vAlign w:val="center"/>
          </w:tcPr>
          <w:p w:rsidR="00FB2D56" w:rsidRDefault="00643C31">
            <w:pPr>
              <w:jc w:val="center"/>
            </w:pPr>
            <w:r>
              <w:rPr>
                <w:lang w:val="en-CA"/>
              </w:rPr>
              <w:t>Household survey</w:t>
            </w:r>
            <w:r w:rsidR="008D0DD5">
              <w:rPr>
                <w:lang w:val="en-CA"/>
              </w:rPr>
              <w:t xml:space="preserve"> </w:t>
            </w:r>
            <w:r w:rsidR="008D0DD5" w:rsidRPr="00461058">
              <w:t xml:space="preserve">administered through random sample at household level, and </w:t>
            </w:r>
            <w:r w:rsidR="008D0DD5">
              <w:t xml:space="preserve">findings </w:t>
            </w:r>
            <w:r w:rsidR="008D0DD5" w:rsidRPr="00461058">
              <w:t xml:space="preserve">entered into </w:t>
            </w:r>
            <w:r w:rsidR="008D0DD5">
              <w:t xml:space="preserve">survey </w:t>
            </w:r>
            <w:r w:rsidR="008D0DD5" w:rsidRPr="00461058">
              <w:t>database.</w:t>
            </w:r>
          </w:p>
          <w:p w:rsidR="00FB2D56" w:rsidRDefault="00FB2D56">
            <w:pPr>
              <w:jc w:val="center"/>
            </w:pPr>
          </w:p>
        </w:tc>
        <w:tc>
          <w:tcPr>
            <w:tcW w:w="1988" w:type="dxa"/>
            <w:shd w:val="clear" w:color="000000" w:fill="FFFFFF"/>
            <w:vAlign w:val="center"/>
          </w:tcPr>
          <w:p w:rsidR="00FB2D56" w:rsidRDefault="003C6E41">
            <w:pPr>
              <w:jc w:val="left"/>
            </w:pPr>
            <w:r>
              <w:t>6-monthly, or operation mid-point and end if shorter operation.</w:t>
            </w:r>
          </w:p>
          <w:p w:rsidR="00FB2D56" w:rsidRDefault="00FB2D56">
            <w:pPr>
              <w:jc w:val="left"/>
            </w:pPr>
          </w:p>
          <w:p w:rsidR="00FB2D56" w:rsidRDefault="008D0DD5">
            <w:pPr>
              <w:jc w:val="left"/>
            </w:pPr>
            <w:r>
              <w:t>Schedule: Survey to be designed and checked by month 2 of the operation</w:t>
            </w:r>
          </w:p>
        </w:tc>
        <w:tc>
          <w:tcPr>
            <w:tcW w:w="2126" w:type="dxa"/>
            <w:shd w:val="clear" w:color="000000" w:fill="FFFFFF"/>
            <w:vAlign w:val="center"/>
          </w:tcPr>
          <w:p w:rsidR="00FB2D56" w:rsidRDefault="003C6E41">
            <w:r w:rsidRPr="00461058">
              <w:t xml:space="preserve">1. </w:t>
            </w:r>
            <w:r>
              <w:t xml:space="preserve">Question for household </w:t>
            </w:r>
            <w:r w:rsidRPr="00461058">
              <w:t>survey to be developed by WatSan  team under direction of program coordinator</w:t>
            </w:r>
            <w:r>
              <w:t>. Survey to be administered by NS watsan engineer with volunteers specifically trained for the purpose</w:t>
            </w:r>
          </w:p>
        </w:tc>
        <w:tc>
          <w:tcPr>
            <w:tcW w:w="1843" w:type="dxa"/>
            <w:shd w:val="clear" w:color="000000" w:fill="FFFFFF"/>
            <w:vAlign w:val="center"/>
          </w:tcPr>
          <w:p w:rsidR="003C6E41" w:rsidRPr="00461058" w:rsidRDefault="003C6E41" w:rsidP="003C6E41">
            <w:r w:rsidRPr="00461058">
              <w:t xml:space="preserve">Inform program implementation and decision making. </w:t>
            </w:r>
          </w:p>
          <w:p w:rsidR="00FB2D56" w:rsidRDefault="003C6E41">
            <w:r w:rsidRPr="00461058">
              <w:t xml:space="preserve">To be included in final evaluation report to assess impact, prepared by external consultants. </w:t>
            </w:r>
          </w:p>
        </w:tc>
      </w:tr>
      <w:tr w:rsidR="00677E19" w:rsidRPr="00187F39" w:rsidTr="008D0DD5">
        <w:trPr>
          <w:trHeight w:val="557"/>
          <w:jc w:val="center"/>
        </w:trPr>
        <w:tc>
          <w:tcPr>
            <w:tcW w:w="14284" w:type="dxa"/>
            <w:gridSpan w:val="6"/>
            <w:shd w:val="clear" w:color="auto" w:fill="F2F2F2"/>
            <w:vAlign w:val="center"/>
          </w:tcPr>
          <w:p w:rsidR="00FB2D56" w:rsidRDefault="00677E19">
            <w:pPr>
              <w:jc w:val="left"/>
              <w:rPr>
                <w:b/>
                <w:bCs/>
              </w:rPr>
            </w:pPr>
            <w:r>
              <w:rPr>
                <w:b/>
                <w:bCs/>
              </w:rPr>
              <w:t xml:space="preserve">Output 1.2 </w:t>
            </w:r>
            <w:r>
              <w:t>Target population is provided with safe water which meets Sphere and WHO standards in terms of quantity and quality</w:t>
            </w:r>
          </w:p>
        </w:tc>
      </w:tr>
      <w:tr w:rsidR="00677E19" w:rsidRPr="00187F39" w:rsidTr="008D0DD5">
        <w:trPr>
          <w:trHeight w:val="557"/>
          <w:jc w:val="center"/>
        </w:trPr>
        <w:tc>
          <w:tcPr>
            <w:tcW w:w="2686" w:type="dxa"/>
            <w:shd w:val="clear" w:color="000000" w:fill="FFFFFF"/>
            <w:vAlign w:val="center"/>
          </w:tcPr>
          <w:p w:rsidR="00FB2D56" w:rsidRDefault="00677E19">
            <w:pPr>
              <w:pStyle w:val="ListParagraph"/>
              <w:rPr>
                <w:sz w:val="20"/>
                <w:szCs w:val="20"/>
                <w:lang w:eastAsia="en-GB"/>
              </w:rPr>
            </w:pPr>
            <w:r>
              <w:rPr>
                <w:sz w:val="20"/>
                <w:szCs w:val="20"/>
                <w:lang w:eastAsia="en-GB"/>
              </w:rPr>
              <w:t>1.2a) #</w:t>
            </w:r>
            <w:r w:rsidRPr="00E00978">
              <w:rPr>
                <w:sz w:val="20"/>
                <w:szCs w:val="20"/>
                <w:lang w:eastAsia="en-GB"/>
              </w:rPr>
              <w:t xml:space="preserve"> of people provided with </w:t>
            </w:r>
            <w:r>
              <w:rPr>
                <w:sz w:val="20"/>
                <w:szCs w:val="20"/>
                <w:lang w:eastAsia="en-GB"/>
              </w:rPr>
              <w:t xml:space="preserve">daily access to </w:t>
            </w:r>
            <w:r w:rsidRPr="00E00978">
              <w:rPr>
                <w:sz w:val="20"/>
                <w:szCs w:val="20"/>
                <w:lang w:eastAsia="en-GB"/>
              </w:rPr>
              <w:t>safe water</w:t>
            </w:r>
            <w:r>
              <w:rPr>
                <w:sz w:val="20"/>
                <w:szCs w:val="20"/>
                <w:lang w:eastAsia="en-GB"/>
              </w:rPr>
              <w:t xml:space="preserve"> (according to WHO standards)</w:t>
            </w:r>
            <w:r w:rsidRPr="00E00978">
              <w:rPr>
                <w:sz w:val="20"/>
                <w:szCs w:val="20"/>
                <w:lang w:eastAsia="en-GB"/>
              </w:rPr>
              <w:t>.</w:t>
            </w:r>
          </w:p>
          <w:p w:rsidR="00677E19" w:rsidRPr="00051B2A" w:rsidRDefault="00677E19" w:rsidP="00677E19">
            <w:pPr>
              <w:jc w:val="left"/>
              <w:rPr>
                <w:color w:val="000000"/>
                <w:sz w:val="20"/>
                <w:szCs w:val="20"/>
                <w:lang w:eastAsia="en-GB"/>
              </w:rPr>
            </w:pPr>
          </w:p>
        </w:tc>
        <w:tc>
          <w:tcPr>
            <w:tcW w:w="2929" w:type="dxa"/>
            <w:shd w:val="clear" w:color="000000" w:fill="FFFFFF"/>
            <w:vAlign w:val="center"/>
          </w:tcPr>
          <w:p w:rsidR="004F2F1F" w:rsidRDefault="00677E19" w:rsidP="00677E19">
            <w:pPr>
              <w:jc w:val="left"/>
              <w:rPr>
                <w:color w:val="000000"/>
                <w:sz w:val="20"/>
                <w:szCs w:val="20"/>
                <w:lang w:eastAsia="en-GB"/>
              </w:rPr>
            </w:pPr>
            <w:r>
              <w:rPr>
                <w:b/>
                <w:bCs/>
                <w:color w:val="000000"/>
                <w:sz w:val="20"/>
                <w:szCs w:val="20"/>
                <w:lang w:eastAsia="en-GB"/>
              </w:rPr>
              <w:lastRenderedPageBreak/>
              <w:t>"</w:t>
            </w:r>
            <w:r w:rsidR="004D0A14" w:rsidRPr="004D0A14">
              <w:rPr>
                <w:b/>
                <w:bCs/>
                <w:color w:val="000000"/>
                <w:sz w:val="20"/>
                <w:szCs w:val="20"/>
                <w:lang w:eastAsia="en-GB"/>
              </w:rPr>
              <w:t>people provided daily access”:</w:t>
            </w:r>
            <w:r w:rsidRPr="00677E19">
              <w:rPr>
                <w:color w:val="000000"/>
                <w:sz w:val="20"/>
                <w:szCs w:val="20"/>
                <w:lang w:eastAsia="en-GB"/>
              </w:rPr>
              <w:t xml:space="preserve"> refers to all people to whom the RCRC is providing drinking water daily, through emergency </w:t>
            </w:r>
            <w:r w:rsidR="008D0DD5">
              <w:rPr>
                <w:color w:val="000000"/>
                <w:sz w:val="20"/>
                <w:szCs w:val="20"/>
                <w:lang w:eastAsia="en-GB"/>
              </w:rPr>
              <w:lastRenderedPageBreak/>
              <w:t>measures</w:t>
            </w:r>
            <w:r w:rsidRPr="00677E19">
              <w:rPr>
                <w:color w:val="000000"/>
                <w:sz w:val="20"/>
                <w:szCs w:val="20"/>
                <w:lang w:eastAsia="en-GB"/>
              </w:rPr>
              <w:t xml:space="preserve">. Longer term solutions </w:t>
            </w:r>
            <w:r>
              <w:rPr>
                <w:color w:val="000000"/>
                <w:sz w:val="20"/>
                <w:szCs w:val="20"/>
                <w:lang w:eastAsia="en-GB"/>
              </w:rPr>
              <w:t>are reported under recover</w:t>
            </w:r>
            <w:r w:rsidR="008D0DD5">
              <w:rPr>
                <w:color w:val="000000"/>
                <w:sz w:val="20"/>
                <w:szCs w:val="20"/>
                <w:lang w:eastAsia="en-GB"/>
              </w:rPr>
              <w:t>y</w:t>
            </w:r>
            <w:r>
              <w:rPr>
                <w:color w:val="000000"/>
                <w:sz w:val="20"/>
                <w:szCs w:val="20"/>
                <w:lang w:eastAsia="en-GB"/>
              </w:rPr>
              <w:t xml:space="preserve">   indicator</w:t>
            </w:r>
            <w:r w:rsidR="008D0DD5">
              <w:rPr>
                <w:color w:val="000000"/>
                <w:sz w:val="20"/>
                <w:szCs w:val="20"/>
                <w:lang w:eastAsia="en-GB"/>
              </w:rPr>
              <w:t>s</w:t>
            </w:r>
            <w:r>
              <w:rPr>
                <w:color w:val="000000"/>
                <w:sz w:val="20"/>
                <w:szCs w:val="20"/>
                <w:lang w:eastAsia="en-GB"/>
              </w:rPr>
              <w:t xml:space="preserve"> (2.1a&amp;b)</w:t>
            </w:r>
            <w:r w:rsidRPr="00677E19">
              <w:rPr>
                <w:color w:val="000000"/>
                <w:sz w:val="20"/>
                <w:szCs w:val="20"/>
                <w:lang w:eastAsia="en-GB"/>
              </w:rPr>
              <w:t xml:space="preserve">. </w:t>
            </w:r>
            <w:r w:rsidR="003C6E41">
              <w:rPr>
                <w:rStyle w:val="FootnoteReference"/>
                <w:color w:val="000000"/>
                <w:sz w:val="20"/>
                <w:szCs w:val="20"/>
                <w:lang w:eastAsia="en-GB"/>
              </w:rPr>
              <w:footnoteReference w:id="1"/>
            </w:r>
          </w:p>
          <w:p w:rsidR="004F2F1F" w:rsidRDefault="004F2F1F" w:rsidP="00677E19">
            <w:pPr>
              <w:jc w:val="left"/>
              <w:rPr>
                <w:color w:val="000000"/>
                <w:sz w:val="20"/>
                <w:szCs w:val="20"/>
                <w:lang w:eastAsia="en-GB"/>
              </w:rPr>
            </w:pPr>
          </w:p>
          <w:p w:rsidR="00677E19" w:rsidRPr="00051B2A" w:rsidRDefault="004F2F1F" w:rsidP="00677E19">
            <w:pPr>
              <w:jc w:val="left"/>
              <w:rPr>
                <w:color w:val="000000"/>
                <w:sz w:val="20"/>
                <w:szCs w:val="20"/>
                <w:lang w:eastAsia="en-GB"/>
              </w:rPr>
            </w:pPr>
            <w:r>
              <w:rPr>
                <w:rFonts w:cs="Calibri"/>
                <w:color w:val="000000"/>
                <w:sz w:val="20"/>
                <w:szCs w:val="20"/>
              </w:rPr>
              <w:t>“</w:t>
            </w:r>
            <w:r w:rsidRPr="009B6550">
              <w:rPr>
                <w:rFonts w:cs="Calibri"/>
                <w:b/>
                <w:bCs/>
                <w:color w:val="000000"/>
                <w:sz w:val="20"/>
                <w:szCs w:val="20"/>
              </w:rPr>
              <w:t>Safe water</w:t>
            </w:r>
            <w:r>
              <w:rPr>
                <w:rFonts w:cs="Calibri"/>
                <w:color w:val="000000"/>
                <w:sz w:val="20"/>
                <w:szCs w:val="20"/>
              </w:rPr>
              <w:t xml:space="preserve">” means </w:t>
            </w:r>
            <w:r w:rsidRPr="00461058">
              <w:t xml:space="preserve">potable water </w:t>
            </w:r>
            <w:r>
              <w:t xml:space="preserve">according to WHO standards </w:t>
            </w:r>
          </w:p>
        </w:tc>
        <w:tc>
          <w:tcPr>
            <w:tcW w:w="2712" w:type="dxa"/>
            <w:shd w:val="clear" w:color="000000" w:fill="FFFFFF"/>
          </w:tcPr>
          <w:p w:rsidR="00CC30DA" w:rsidRDefault="00ED22EE" w:rsidP="00677E19">
            <w:pPr>
              <w:jc w:val="left"/>
              <w:rPr>
                <w:sz w:val="20"/>
                <w:szCs w:val="20"/>
                <w:lang w:eastAsia="en-GB"/>
              </w:rPr>
            </w:pPr>
            <w:r>
              <w:rPr>
                <w:sz w:val="20"/>
                <w:szCs w:val="20"/>
                <w:lang w:eastAsia="en-GB"/>
              </w:rPr>
              <w:lastRenderedPageBreak/>
              <w:t>Beneficiary registration (f</w:t>
            </w:r>
            <w:r w:rsidR="00CC30DA">
              <w:rPr>
                <w:sz w:val="20"/>
                <w:szCs w:val="20"/>
                <w:lang w:eastAsia="en-GB"/>
              </w:rPr>
              <w:t>ield reports and ERU records</w:t>
            </w:r>
            <w:r>
              <w:rPr>
                <w:sz w:val="20"/>
                <w:szCs w:val="20"/>
                <w:lang w:eastAsia="en-GB"/>
              </w:rPr>
              <w:t>)</w:t>
            </w:r>
          </w:p>
          <w:p w:rsidR="00776C20" w:rsidRDefault="00776C20" w:rsidP="00677E19">
            <w:pPr>
              <w:jc w:val="left"/>
              <w:rPr>
                <w:sz w:val="20"/>
                <w:szCs w:val="20"/>
                <w:lang w:eastAsia="en-GB"/>
              </w:rPr>
            </w:pPr>
          </w:p>
          <w:p w:rsidR="00677E19" w:rsidRDefault="00776C20" w:rsidP="00677E19">
            <w:pPr>
              <w:jc w:val="left"/>
              <w:rPr>
                <w:sz w:val="20"/>
                <w:szCs w:val="20"/>
                <w:lang w:eastAsia="en-GB"/>
              </w:rPr>
            </w:pPr>
            <w:r>
              <w:rPr>
                <w:sz w:val="20"/>
                <w:szCs w:val="20"/>
                <w:lang w:eastAsia="en-GB"/>
              </w:rPr>
              <w:t>W</w:t>
            </w:r>
            <w:r w:rsidR="00677E19" w:rsidRPr="003510B5">
              <w:rPr>
                <w:sz w:val="20"/>
                <w:szCs w:val="20"/>
                <w:lang w:eastAsia="en-GB"/>
              </w:rPr>
              <w:t xml:space="preserve">ater quality tests </w:t>
            </w:r>
            <w:r w:rsidR="00677E19" w:rsidRPr="003510B5">
              <w:rPr>
                <w:sz w:val="20"/>
                <w:szCs w:val="20"/>
                <w:lang w:eastAsia="en-GB"/>
              </w:rPr>
              <w:lastRenderedPageBreak/>
              <w:t>conducted:</w:t>
            </w:r>
          </w:p>
          <w:p w:rsidR="00677E19" w:rsidRDefault="00677E19" w:rsidP="00677E19">
            <w:pPr>
              <w:jc w:val="left"/>
              <w:rPr>
                <w:sz w:val="20"/>
                <w:szCs w:val="20"/>
                <w:lang w:eastAsia="en-GB"/>
              </w:rPr>
            </w:pPr>
          </w:p>
          <w:p w:rsidR="00677E19" w:rsidRDefault="00677E19" w:rsidP="00677E19">
            <w:pPr>
              <w:jc w:val="left"/>
              <w:rPr>
                <w:sz w:val="20"/>
                <w:szCs w:val="20"/>
                <w:lang w:eastAsia="en-GB"/>
              </w:rPr>
            </w:pPr>
            <w:r w:rsidRPr="003510B5">
              <w:rPr>
                <w:sz w:val="20"/>
                <w:szCs w:val="20"/>
                <w:lang w:eastAsia="en-GB"/>
              </w:rPr>
              <w:t xml:space="preserve"> 1) at the point of distribution and </w:t>
            </w:r>
          </w:p>
          <w:p w:rsidR="00677E19" w:rsidRPr="003510B5" w:rsidRDefault="00677E19" w:rsidP="00677E19">
            <w:pPr>
              <w:jc w:val="left"/>
              <w:rPr>
                <w:sz w:val="20"/>
                <w:szCs w:val="20"/>
                <w:lang w:eastAsia="en-GB"/>
              </w:rPr>
            </w:pPr>
            <w:r w:rsidRPr="003510B5">
              <w:rPr>
                <w:sz w:val="20"/>
                <w:szCs w:val="20"/>
                <w:lang w:eastAsia="en-GB"/>
              </w:rPr>
              <w:t>2) at the point of use.</w:t>
            </w:r>
          </w:p>
          <w:p w:rsidR="00677E19" w:rsidRPr="00187F39" w:rsidRDefault="00677E19" w:rsidP="008D0DD5"/>
        </w:tc>
        <w:tc>
          <w:tcPr>
            <w:tcW w:w="1988" w:type="dxa"/>
            <w:shd w:val="clear" w:color="000000" w:fill="FFFFFF"/>
          </w:tcPr>
          <w:p w:rsidR="00677E19" w:rsidRPr="00187F39" w:rsidRDefault="00677E19" w:rsidP="008D0DD5"/>
        </w:tc>
        <w:tc>
          <w:tcPr>
            <w:tcW w:w="2126" w:type="dxa"/>
            <w:shd w:val="clear" w:color="000000" w:fill="FFFFFF"/>
          </w:tcPr>
          <w:p w:rsidR="00677E19" w:rsidRPr="00187F39" w:rsidRDefault="00677E19" w:rsidP="008D0DD5"/>
        </w:tc>
        <w:tc>
          <w:tcPr>
            <w:tcW w:w="1843" w:type="dxa"/>
            <w:shd w:val="clear" w:color="000000" w:fill="FFFFFF"/>
          </w:tcPr>
          <w:p w:rsidR="00677E19" w:rsidRPr="00187F39" w:rsidRDefault="00677E19" w:rsidP="008D0DD5">
            <w:pPr>
              <w:rPr>
                <w:i/>
                <w:iCs/>
              </w:rPr>
            </w:pPr>
          </w:p>
        </w:tc>
      </w:tr>
      <w:tr w:rsidR="00677E19" w:rsidRPr="00187F39" w:rsidTr="008D0DD5">
        <w:trPr>
          <w:trHeight w:val="557"/>
          <w:jc w:val="center"/>
        </w:trPr>
        <w:tc>
          <w:tcPr>
            <w:tcW w:w="2686" w:type="dxa"/>
            <w:shd w:val="clear" w:color="000000" w:fill="FFFFFF"/>
            <w:vAlign w:val="center"/>
          </w:tcPr>
          <w:p w:rsidR="00FB2D56" w:rsidRDefault="00677E19">
            <w:pPr>
              <w:contextualSpacing/>
              <w:jc w:val="left"/>
              <w:rPr>
                <w:sz w:val="20"/>
                <w:szCs w:val="20"/>
                <w:lang w:eastAsia="en-GB"/>
              </w:rPr>
            </w:pPr>
            <w:r>
              <w:rPr>
                <w:sz w:val="20"/>
                <w:szCs w:val="20"/>
                <w:lang w:eastAsia="en-GB"/>
              </w:rPr>
              <w:lastRenderedPageBreak/>
              <w:t xml:space="preserve">1.2b </w:t>
            </w:r>
            <w:r w:rsidR="004D0A14" w:rsidRPr="004D0A14">
              <w:rPr>
                <w:sz w:val="20"/>
                <w:szCs w:val="20"/>
                <w:lang w:eastAsia="en-GB"/>
              </w:rPr>
              <w:t xml:space="preserve">Average amount of </w:t>
            </w:r>
            <w:r w:rsidR="00AF76A3">
              <w:rPr>
                <w:sz w:val="20"/>
                <w:szCs w:val="20"/>
                <w:lang w:eastAsia="en-GB"/>
              </w:rPr>
              <w:t>drinking</w:t>
            </w:r>
            <w:r w:rsidR="004D0A14" w:rsidRPr="004D0A14">
              <w:rPr>
                <w:sz w:val="20"/>
                <w:szCs w:val="20"/>
                <w:lang w:eastAsia="en-GB"/>
              </w:rPr>
              <w:t xml:space="preserve"> water distributed per person per day. </w:t>
            </w:r>
          </w:p>
          <w:p w:rsidR="00677E19" w:rsidRDefault="00677E19" w:rsidP="00677E19">
            <w:pPr>
              <w:pStyle w:val="ListParagraph"/>
              <w:rPr>
                <w:sz w:val="20"/>
                <w:szCs w:val="20"/>
                <w:lang w:eastAsia="en-GB"/>
              </w:rPr>
            </w:pPr>
          </w:p>
        </w:tc>
        <w:tc>
          <w:tcPr>
            <w:tcW w:w="2929" w:type="dxa"/>
            <w:shd w:val="clear" w:color="000000" w:fill="FFFFFF"/>
            <w:vAlign w:val="center"/>
          </w:tcPr>
          <w:p w:rsidR="00FB2D56" w:rsidRDefault="003C6E41">
            <w:pPr>
              <w:jc w:val="left"/>
              <w:rPr>
                <w:rFonts w:cs="Calibri"/>
                <w:color w:val="000000"/>
                <w:sz w:val="20"/>
                <w:szCs w:val="20"/>
              </w:rPr>
            </w:pPr>
            <w:r>
              <w:rPr>
                <w:rFonts w:cs="Calibri"/>
                <w:color w:val="000000"/>
                <w:sz w:val="20"/>
                <w:szCs w:val="20"/>
              </w:rPr>
              <w:t>“</w:t>
            </w:r>
            <w:r w:rsidR="004D0A14" w:rsidRPr="004D0A14">
              <w:rPr>
                <w:rFonts w:cs="Calibri"/>
                <w:b/>
                <w:bCs/>
                <w:color w:val="000000"/>
                <w:sz w:val="20"/>
                <w:szCs w:val="20"/>
              </w:rPr>
              <w:t>Safe water</w:t>
            </w:r>
            <w:r>
              <w:rPr>
                <w:rFonts w:cs="Calibri"/>
                <w:color w:val="000000"/>
                <w:sz w:val="20"/>
                <w:szCs w:val="20"/>
              </w:rPr>
              <w:t xml:space="preserve">” </w:t>
            </w:r>
            <w:r w:rsidR="00C00716">
              <w:rPr>
                <w:rFonts w:cs="Calibri"/>
                <w:color w:val="000000"/>
                <w:sz w:val="20"/>
                <w:szCs w:val="20"/>
              </w:rPr>
              <w:t xml:space="preserve">as above. </w:t>
            </w:r>
          </w:p>
          <w:p w:rsidR="00FB2D56" w:rsidRDefault="00FB2D56">
            <w:pPr>
              <w:jc w:val="left"/>
              <w:rPr>
                <w:rFonts w:cs="Calibri"/>
                <w:color w:val="000000"/>
                <w:sz w:val="20"/>
                <w:szCs w:val="20"/>
              </w:rPr>
            </w:pPr>
          </w:p>
          <w:p w:rsidR="00FB2D56" w:rsidRDefault="00C00716">
            <w:pPr>
              <w:jc w:val="left"/>
              <w:rPr>
                <w:b/>
                <w:bCs/>
                <w:color w:val="000000"/>
                <w:sz w:val="20"/>
                <w:szCs w:val="20"/>
                <w:lang w:eastAsia="en-GB"/>
              </w:rPr>
            </w:pPr>
            <w:r w:rsidRPr="00030E28">
              <w:rPr>
                <w:rFonts w:cs="Calibri"/>
                <w:color w:val="000000"/>
                <w:sz w:val="20"/>
                <w:szCs w:val="20"/>
              </w:rPr>
              <w:t xml:space="preserve">This indicator is not cumulative.  </w:t>
            </w:r>
            <w:r w:rsidRPr="00030E28">
              <w:rPr>
                <w:rFonts w:cs="Calibri"/>
                <w:sz w:val="20"/>
                <w:szCs w:val="20"/>
              </w:rPr>
              <w:t xml:space="preserve">Note:  Ideally, observation surveys would be used to define the daily amount of water/person. If this is not possible, an estimation should be done based on the water distribution figures for each site. </w:t>
            </w:r>
            <w:r w:rsidRPr="00030E28">
              <w:rPr>
                <w:rFonts w:cs="Calibri"/>
                <w:b/>
                <w:bCs/>
                <w:sz w:val="20"/>
                <w:szCs w:val="20"/>
              </w:rPr>
              <w:t>If an estimation is used, please explain in the comments section how it has been done.</w:t>
            </w:r>
            <w:bookmarkStart w:id="5" w:name="_GoBack"/>
            <w:bookmarkEnd w:id="5"/>
          </w:p>
        </w:tc>
        <w:tc>
          <w:tcPr>
            <w:tcW w:w="2712" w:type="dxa"/>
            <w:shd w:val="clear" w:color="000000" w:fill="FFFFFF"/>
          </w:tcPr>
          <w:p w:rsidR="00CC30DA" w:rsidRDefault="00CC30DA" w:rsidP="00CC30DA">
            <w:pPr>
              <w:jc w:val="left"/>
              <w:rPr>
                <w:sz w:val="20"/>
                <w:szCs w:val="20"/>
                <w:lang w:eastAsia="en-GB"/>
              </w:rPr>
            </w:pPr>
            <w:r>
              <w:rPr>
                <w:sz w:val="20"/>
                <w:szCs w:val="20"/>
                <w:lang w:eastAsia="en-GB"/>
              </w:rPr>
              <w:t>1) Household /camp survey</w:t>
            </w:r>
          </w:p>
          <w:p w:rsidR="00CC30DA" w:rsidRDefault="00CC30DA" w:rsidP="00CC30DA">
            <w:pPr>
              <w:jc w:val="left"/>
              <w:rPr>
                <w:sz w:val="20"/>
                <w:szCs w:val="20"/>
                <w:lang w:eastAsia="en-GB"/>
              </w:rPr>
            </w:pPr>
          </w:p>
          <w:p w:rsidR="00CC30DA" w:rsidRDefault="00CC30DA" w:rsidP="00CC30DA">
            <w:pPr>
              <w:jc w:val="left"/>
              <w:rPr>
                <w:sz w:val="20"/>
                <w:szCs w:val="20"/>
                <w:lang w:eastAsia="en-GB"/>
              </w:rPr>
            </w:pPr>
            <w:r>
              <w:rPr>
                <w:sz w:val="20"/>
                <w:szCs w:val="20"/>
                <w:lang w:eastAsia="en-GB"/>
              </w:rPr>
              <w:t>2) W</w:t>
            </w:r>
            <w:r w:rsidRPr="003510B5">
              <w:rPr>
                <w:sz w:val="20"/>
                <w:szCs w:val="20"/>
                <w:lang w:eastAsia="en-GB"/>
              </w:rPr>
              <w:t>ater quality tests conducted:</w:t>
            </w:r>
            <w:r>
              <w:rPr>
                <w:sz w:val="20"/>
                <w:szCs w:val="20"/>
                <w:lang w:eastAsia="en-GB"/>
              </w:rPr>
              <w:t xml:space="preserve"> a</w:t>
            </w:r>
            <w:r w:rsidRPr="003510B5">
              <w:rPr>
                <w:sz w:val="20"/>
                <w:szCs w:val="20"/>
                <w:lang w:eastAsia="en-GB"/>
              </w:rPr>
              <w:t>) at</w:t>
            </w:r>
            <w:r>
              <w:rPr>
                <w:sz w:val="20"/>
                <w:szCs w:val="20"/>
                <w:lang w:eastAsia="en-GB"/>
              </w:rPr>
              <w:t xml:space="preserve"> the point of distribution and b</w:t>
            </w:r>
            <w:r w:rsidRPr="003510B5">
              <w:rPr>
                <w:sz w:val="20"/>
                <w:szCs w:val="20"/>
                <w:lang w:eastAsia="en-GB"/>
              </w:rPr>
              <w:t>) at the point of use.</w:t>
            </w:r>
          </w:p>
          <w:p w:rsidR="00CC30DA" w:rsidRDefault="00CC30DA" w:rsidP="00CC30DA">
            <w:pPr>
              <w:jc w:val="left"/>
              <w:rPr>
                <w:sz w:val="20"/>
                <w:szCs w:val="20"/>
                <w:lang w:eastAsia="en-GB"/>
              </w:rPr>
            </w:pPr>
          </w:p>
          <w:p w:rsidR="00FB2D56" w:rsidRDefault="00CC30DA">
            <w:pPr>
              <w:jc w:val="left"/>
            </w:pPr>
            <w:r>
              <w:t>Normal ERU testing process or other  internationally recognised standard.</w:t>
            </w:r>
          </w:p>
        </w:tc>
        <w:tc>
          <w:tcPr>
            <w:tcW w:w="1988" w:type="dxa"/>
            <w:shd w:val="clear" w:color="000000" w:fill="FFFFFF"/>
          </w:tcPr>
          <w:p w:rsidR="00677E19" w:rsidRPr="00187F39" w:rsidRDefault="00677E19" w:rsidP="008D0DD5"/>
        </w:tc>
        <w:tc>
          <w:tcPr>
            <w:tcW w:w="2126" w:type="dxa"/>
            <w:shd w:val="clear" w:color="000000" w:fill="FFFFFF"/>
          </w:tcPr>
          <w:p w:rsidR="00677E19" w:rsidRPr="00187F39" w:rsidRDefault="00677E19" w:rsidP="008D0DD5"/>
        </w:tc>
        <w:tc>
          <w:tcPr>
            <w:tcW w:w="1843" w:type="dxa"/>
            <w:shd w:val="clear" w:color="000000" w:fill="FFFFFF"/>
          </w:tcPr>
          <w:p w:rsidR="00677E19" w:rsidRPr="00187F39" w:rsidRDefault="00677E19" w:rsidP="008D0DD5">
            <w:pPr>
              <w:rPr>
                <w:i/>
                <w:iCs/>
              </w:rPr>
            </w:pPr>
          </w:p>
        </w:tc>
      </w:tr>
      <w:tr w:rsidR="00F9578E" w:rsidRPr="00187F39" w:rsidTr="008D0DD5">
        <w:trPr>
          <w:trHeight w:val="557"/>
          <w:jc w:val="center"/>
        </w:trPr>
        <w:tc>
          <w:tcPr>
            <w:tcW w:w="2686" w:type="dxa"/>
            <w:shd w:val="clear" w:color="000000" w:fill="FFFFFF"/>
            <w:vAlign w:val="center"/>
          </w:tcPr>
          <w:p w:rsidR="00F9578E" w:rsidRDefault="00F9578E" w:rsidP="00030E28">
            <w:pPr>
              <w:jc w:val="left"/>
              <w:rPr>
                <w:b/>
                <w:bCs/>
              </w:rPr>
            </w:pPr>
            <w:r w:rsidRPr="00D51F93">
              <w:rPr>
                <w:b/>
                <w:bCs/>
              </w:rPr>
              <w:t xml:space="preserve">Outcome </w:t>
            </w:r>
            <w:r>
              <w:rPr>
                <w:b/>
                <w:bCs/>
              </w:rPr>
              <w:t>2</w:t>
            </w:r>
          </w:p>
          <w:p w:rsidR="00F9578E" w:rsidRDefault="00F9578E">
            <w:pPr>
              <w:contextualSpacing/>
              <w:jc w:val="left"/>
              <w:rPr>
                <w:sz w:val="20"/>
                <w:szCs w:val="20"/>
                <w:lang w:eastAsia="en-GB"/>
              </w:rPr>
            </w:pPr>
            <w:r>
              <w:rPr>
                <w:b/>
                <w:bCs/>
              </w:rPr>
              <w:t xml:space="preserve">Sustainable reduction in </w:t>
            </w:r>
            <w:r w:rsidRPr="00E32052">
              <w:rPr>
                <w:b/>
                <w:bCs/>
              </w:rPr>
              <w:t xml:space="preserve">risk of waterborne and water related diseases </w:t>
            </w:r>
            <w:r>
              <w:rPr>
                <w:b/>
                <w:bCs/>
              </w:rPr>
              <w:t>in targeted communities</w:t>
            </w:r>
          </w:p>
        </w:tc>
        <w:tc>
          <w:tcPr>
            <w:tcW w:w="2929" w:type="dxa"/>
            <w:shd w:val="clear" w:color="000000" w:fill="FFFFFF"/>
            <w:vAlign w:val="center"/>
          </w:tcPr>
          <w:p w:rsidR="00F9578E" w:rsidRPr="00F9578E" w:rsidRDefault="00F9578E" w:rsidP="003C6E41">
            <w:pPr>
              <w:jc w:val="left"/>
              <w:rPr>
                <w:lang w:val="en-CA"/>
              </w:rPr>
            </w:pPr>
            <w:r>
              <w:rPr>
                <w:lang w:val="en-CA"/>
              </w:rPr>
              <w:t xml:space="preserve">2a % of target population that both has access to and uses sustainable water supply </w:t>
            </w:r>
          </w:p>
        </w:tc>
        <w:tc>
          <w:tcPr>
            <w:tcW w:w="2712" w:type="dxa"/>
            <w:shd w:val="clear" w:color="000000" w:fill="FFFFFF"/>
          </w:tcPr>
          <w:p w:rsidR="00F9578E" w:rsidRPr="00F9578E" w:rsidRDefault="00F9578E" w:rsidP="008D0DD5">
            <w:pPr>
              <w:rPr>
                <w:lang w:val="en-CA"/>
              </w:rPr>
            </w:pPr>
          </w:p>
        </w:tc>
        <w:tc>
          <w:tcPr>
            <w:tcW w:w="1988" w:type="dxa"/>
            <w:shd w:val="clear" w:color="000000" w:fill="FFFFFF"/>
          </w:tcPr>
          <w:p w:rsidR="00F9578E" w:rsidRPr="00187F39" w:rsidRDefault="00F9578E" w:rsidP="008D0DD5"/>
        </w:tc>
        <w:tc>
          <w:tcPr>
            <w:tcW w:w="2126" w:type="dxa"/>
            <w:shd w:val="clear" w:color="000000" w:fill="FFFFFF"/>
          </w:tcPr>
          <w:p w:rsidR="00F9578E" w:rsidRPr="00187F39" w:rsidRDefault="00F9578E" w:rsidP="008D0DD5"/>
        </w:tc>
        <w:tc>
          <w:tcPr>
            <w:tcW w:w="1843" w:type="dxa"/>
            <w:shd w:val="clear" w:color="000000" w:fill="FFFFFF"/>
          </w:tcPr>
          <w:p w:rsidR="00F9578E" w:rsidRPr="00187F39" w:rsidRDefault="00F9578E" w:rsidP="008D0DD5">
            <w:pPr>
              <w:rPr>
                <w:i/>
                <w:iCs/>
              </w:rPr>
            </w:pPr>
          </w:p>
        </w:tc>
      </w:tr>
      <w:tr w:rsidR="00F9578E" w:rsidRPr="00187F39" w:rsidTr="008D0DD5">
        <w:trPr>
          <w:trHeight w:val="557"/>
          <w:jc w:val="center"/>
        </w:trPr>
        <w:tc>
          <w:tcPr>
            <w:tcW w:w="2686" w:type="dxa"/>
            <w:shd w:val="clear" w:color="000000" w:fill="FFFFFF"/>
            <w:vAlign w:val="center"/>
          </w:tcPr>
          <w:p w:rsidR="00F9578E" w:rsidRPr="00D51F93" w:rsidRDefault="00F9578E" w:rsidP="00F9578E">
            <w:pPr>
              <w:jc w:val="left"/>
              <w:rPr>
                <w:b/>
                <w:bCs/>
              </w:rPr>
            </w:pPr>
            <w:r w:rsidRPr="00D51F93">
              <w:rPr>
                <w:b/>
                <w:bCs/>
              </w:rPr>
              <w:t xml:space="preserve">Output </w:t>
            </w:r>
            <w:r>
              <w:rPr>
                <w:b/>
                <w:bCs/>
              </w:rPr>
              <w:t>2</w:t>
            </w:r>
            <w:r w:rsidRPr="00D51F93">
              <w:rPr>
                <w:b/>
                <w:bCs/>
              </w:rPr>
              <w:t>.1</w:t>
            </w:r>
          </w:p>
          <w:p w:rsidR="00F9578E" w:rsidRPr="00D51F93" w:rsidRDefault="00F9578E" w:rsidP="00F9578E">
            <w:pPr>
              <w:jc w:val="left"/>
              <w:rPr>
                <w:b/>
                <w:bCs/>
              </w:rPr>
            </w:pPr>
            <w:r>
              <w:t>Community managed water sources giving access to safe water is provided to target population.</w:t>
            </w:r>
          </w:p>
        </w:tc>
        <w:tc>
          <w:tcPr>
            <w:tcW w:w="2929" w:type="dxa"/>
            <w:shd w:val="clear" w:color="000000" w:fill="FFFFFF"/>
            <w:vAlign w:val="center"/>
          </w:tcPr>
          <w:p w:rsidR="00F9578E" w:rsidRDefault="00F9578E" w:rsidP="00030E28">
            <w:pPr>
              <w:jc w:val="left"/>
              <w:rPr>
                <w:lang w:val="en-CA"/>
              </w:rPr>
            </w:pPr>
          </w:p>
        </w:tc>
        <w:tc>
          <w:tcPr>
            <w:tcW w:w="2712" w:type="dxa"/>
            <w:shd w:val="clear" w:color="000000" w:fill="FFFFFF"/>
          </w:tcPr>
          <w:p w:rsidR="00F9578E" w:rsidRPr="00187F39" w:rsidRDefault="00F9578E" w:rsidP="008D0DD5"/>
        </w:tc>
        <w:tc>
          <w:tcPr>
            <w:tcW w:w="1988" w:type="dxa"/>
            <w:shd w:val="clear" w:color="000000" w:fill="FFFFFF"/>
          </w:tcPr>
          <w:p w:rsidR="00F9578E" w:rsidRPr="00187F39" w:rsidRDefault="00F9578E" w:rsidP="008D0DD5"/>
        </w:tc>
        <w:tc>
          <w:tcPr>
            <w:tcW w:w="2126" w:type="dxa"/>
            <w:shd w:val="clear" w:color="000000" w:fill="FFFFFF"/>
          </w:tcPr>
          <w:p w:rsidR="00F9578E" w:rsidRPr="00187F39" w:rsidRDefault="00F9578E" w:rsidP="008D0DD5"/>
        </w:tc>
        <w:tc>
          <w:tcPr>
            <w:tcW w:w="1843" w:type="dxa"/>
            <w:shd w:val="clear" w:color="000000" w:fill="FFFFFF"/>
          </w:tcPr>
          <w:p w:rsidR="00F9578E" w:rsidRPr="00187F39" w:rsidRDefault="00F9578E" w:rsidP="008D0DD5">
            <w:pPr>
              <w:rPr>
                <w:i/>
                <w:iCs/>
              </w:rPr>
            </w:pPr>
          </w:p>
        </w:tc>
      </w:tr>
      <w:tr w:rsidR="00F9578E" w:rsidRPr="00187F39" w:rsidTr="008D0DD5">
        <w:trPr>
          <w:trHeight w:val="557"/>
          <w:jc w:val="center"/>
        </w:trPr>
        <w:tc>
          <w:tcPr>
            <w:tcW w:w="2686" w:type="dxa"/>
            <w:shd w:val="clear" w:color="000000" w:fill="FFFFFF"/>
            <w:vAlign w:val="center"/>
          </w:tcPr>
          <w:p w:rsidR="00FB2D56" w:rsidRDefault="00F9578E">
            <w:pPr>
              <w:rPr>
                <w:lang w:eastAsia="en-GB"/>
              </w:rPr>
            </w:pPr>
            <w:r>
              <w:rPr>
                <w:lang w:eastAsia="en-GB"/>
              </w:rPr>
              <w:t>2.1a % of target population with access to</w:t>
            </w:r>
            <w:r w:rsidRPr="00D3645F">
              <w:rPr>
                <w:lang w:eastAsia="en-GB"/>
              </w:rPr>
              <w:t xml:space="preserve"> </w:t>
            </w:r>
            <w:r>
              <w:rPr>
                <w:lang w:eastAsia="en-GB"/>
              </w:rPr>
              <w:t xml:space="preserve">an improved water source </w:t>
            </w:r>
            <w:r>
              <w:rPr>
                <w:rStyle w:val="FootnoteReference"/>
                <w:lang w:eastAsia="en-GB"/>
              </w:rPr>
              <w:footnoteReference w:id="2"/>
            </w:r>
          </w:p>
          <w:p w:rsidR="00F9578E" w:rsidRPr="00D51F93" w:rsidRDefault="00F9578E" w:rsidP="00F9578E">
            <w:pPr>
              <w:jc w:val="left"/>
              <w:rPr>
                <w:b/>
                <w:bCs/>
              </w:rPr>
            </w:pPr>
          </w:p>
        </w:tc>
        <w:tc>
          <w:tcPr>
            <w:tcW w:w="2929" w:type="dxa"/>
            <w:shd w:val="clear" w:color="000000" w:fill="FFFFFF"/>
            <w:vAlign w:val="center"/>
          </w:tcPr>
          <w:p w:rsidR="00F9578E" w:rsidRDefault="00F9578E" w:rsidP="00F9578E">
            <w:pPr>
              <w:jc w:val="left"/>
            </w:pPr>
            <w:r>
              <w:lastRenderedPageBreak/>
              <w:t>"</w:t>
            </w:r>
            <w:r w:rsidR="004D0A14" w:rsidRPr="004D0A14">
              <w:rPr>
                <w:b/>
                <w:bCs/>
              </w:rPr>
              <w:t>Improved water sources</w:t>
            </w:r>
            <w:r>
              <w:t xml:space="preserve">” are:   household connection, public standpipe, borehole, </w:t>
            </w:r>
            <w:r>
              <w:lastRenderedPageBreak/>
              <w:t>protected dug well, protected spring, rainwater</w:t>
            </w:r>
          </w:p>
          <w:p w:rsidR="00F9578E" w:rsidRDefault="00F9578E" w:rsidP="00F9578E">
            <w:pPr>
              <w:jc w:val="left"/>
            </w:pPr>
            <w:r>
              <w:t>“Not improved” are: unprotected well, unprotected spring, vendor-provided water, bottled water (not sustainable) and tanker-provided water.</w:t>
            </w:r>
          </w:p>
          <w:p w:rsidR="00F9578E" w:rsidRDefault="00F9578E" w:rsidP="00F9578E">
            <w:pPr>
              <w:jc w:val="left"/>
            </w:pPr>
          </w:p>
          <w:p w:rsidR="00FB2D56" w:rsidRDefault="00F9578E">
            <w:pPr>
              <w:jc w:val="left"/>
            </w:pPr>
            <w:r>
              <w:t>To calculate the number of persons with improved access, note and sum the catchment areas for the water system provided or rehabilitated (i.e. some water systems are for the household level, while others serve a village, municipality or district. Include water supply to schools, clinics and other community buildings.</w:t>
            </w:r>
            <w:r>
              <w:tab/>
            </w:r>
          </w:p>
        </w:tc>
        <w:tc>
          <w:tcPr>
            <w:tcW w:w="2712" w:type="dxa"/>
            <w:shd w:val="clear" w:color="000000" w:fill="FFFFFF"/>
          </w:tcPr>
          <w:p w:rsidR="00F9578E" w:rsidRPr="00187F39" w:rsidRDefault="00F9578E" w:rsidP="008D0DD5"/>
        </w:tc>
        <w:tc>
          <w:tcPr>
            <w:tcW w:w="1988" w:type="dxa"/>
            <w:shd w:val="clear" w:color="000000" w:fill="FFFFFF"/>
          </w:tcPr>
          <w:p w:rsidR="00F9578E" w:rsidRPr="00187F39" w:rsidRDefault="00F9578E" w:rsidP="008D0DD5"/>
        </w:tc>
        <w:tc>
          <w:tcPr>
            <w:tcW w:w="2126" w:type="dxa"/>
            <w:shd w:val="clear" w:color="000000" w:fill="FFFFFF"/>
          </w:tcPr>
          <w:p w:rsidR="00F9578E" w:rsidRPr="00187F39" w:rsidRDefault="00F9578E" w:rsidP="008D0DD5"/>
        </w:tc>
        <w:tc>
          <w:tcPr>
            <w:tcW w:w="1843" w:type="dxa"/>
            <w:shd w:val="clear" w:color="000000" w:fill="FFFFFF"/>
          </w:tcPr>
          <w:p w:rsidR="00F9578E" w:rsidRPr="00187F39" w:rsidRDefault="00F9578E" w:rsidP="008D0DD5">
            <w:pPr>
              <w:rPr>
                <w:i/>
                <w:iCs/>
              </w:rPr>
            </w:pPr>
          </w:p>
        </w:tc>
      </w:tr>
    </w:tbl>
    <w:p w:rsidR="001603A9" w:rsidRDefault="001603A9" w:rsidP="00270FB9"/>
    <w:sectPr w:rsidR="001603A9" w:rsidSect="00270FB9">
      <w:headerReference w:type="default" r:id="rId9"/>
      <w:pgSz w:w="16838" w:h="11906" w:orient="landscape"/>
      <w:pgMar w:top="993" w:right="1135" w:bottom="113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F4D" w:rsidRDefault="00881F4D" w:rsidP="00347E0C">
      <w:r>
        <w:separator/>
      </w:r>
    </w:p>
  </w:endnote>
  <w:endnote w:type="continuationSeparator" w:id="0">
    <w:p w:rsidR="00881F4D" w:rsidRDefault="00881F4D" w:rsidP="00347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F4D" w:rsidRDefault="00881F4D" w:rsidP="00347E0C">
      <w:r>
        <w:separator/>
      </w:r>
    </w:p>
  </w:footnote>
  <w:footnote w:type="continuationSeparator" w:id="0">
    <w:p w:rsidR="00881F4D" w:rsidRDefault="00881F4D" w:rsidP="00347E0C">
      <w:r>
        <w:continuationSeparator/>
      </w:r>
    </w:p>
  </w:footnote>
  <w:footnote w:id="1">
    <w:p w:rsidR="003C6E41" w:rsidRPr="003C6E41" w:rsidRDefault="003C6E41" w:rsidP="003C6E41">
      <w:pPr>
        <w:pStyle w:val="FootnoteText"/>
      </w:pPr>
      <w:r>
        <w:rPr>
          <w:rStyle w:val="FootnoteReference"/>
        </w:rPr>
        <w:footnoteRef/>
      </w:r>
      <w:r>
        <w:t xml:space="preserve"> This indicator on its own does not measure if the access is adequate according to Haiti WASH standards (5l/day/person) and therefore the indicator should be reported together with indicator 1.2b, average amount of water distributed/day/person. This indicator is not cumulative. Therefore, it should report the # people who are provided daily access to drinking water as it stands at the end of the reporting period.</w:t>
      </w:r>
    </w:p>
  </w:footnote>
  <w:footnote w:id="2">
    <w:p w:rsidR="00FB2D56" w:rsidRDefault="00F9578E">
      <w:pPr>
        <w:jc w:val="left"/>
      </w:pPr>
      <w:r>
        <w:rPr>
          <w:rStyle w:val="FootnoteReference"/>
        </w:rPr>
        <w:footnoteRef/>
      </w:r>
      <w:r>
        <w:t xml:space="preserve"> Note:  These totals will be disaggregated by type of settlement (temporary settlements and permanent settlements).  Large water systems that serve both types can either estimate the disaggregation or include in the permanent settlement total (noting that it includes some temporary settlements)."</w:t>
      </w:r>
      <w: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D5" w:rsidRDefault="008D0DD5">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D5" w:rsidRDefault="008D0DD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40C24C"/>
    <w:lvl w:ilvl="0">
      <w:start w:val="1"/>
      <w:numFmt w:val="decimal"/>
      <w:lvlText w:val="%1."/>
      <w:lvlJc w:val="left"/>
      <w:pPr>
        <w:tabs>
          <w:tab w:val="num" w:pos="1492"/>
        </w:tabs>
        <w:ind w:left="1492" w:hanging="360"/>
      </w:pPr>
    </w:lvl>
  </w:abstractNum>
  <w:abstractNum w:abstractNumId="1">
    <w:nsid w:val="FFFFFF7D"/>
    <w:multiLevelType w:val="singleLevel"/>
    <w:tmpl w:val="97D65C20"/>
    <w:lvl w:ilvl="0">
      <w:start w:val="1"/>
      <w:numFmt w:val="decimal"/>
      <w:lvlText w:val="%1."/>
      <w:lvlJc w:val="left"/>
      <w:pPr>
        <w:tabs>
          <w:tab w:val="num" w:pos="1209"/>
        </w:tabs>
        <w:ind w:left="1209" w:hanging="360"/>
      </w:pPr>
    </w:lvl>
  </w:abstractNum>
  <w:abstractNum w:abstractNumId="2">
    <w:nsid w:val="FFFFFF7E"/>
    <w:multiLevelType w:val="singleLevel"/>
    <w:tmpl w:val="B4301A88"/>
    <w:lvl w:ilvl="0">
      <w:start w:val="1"/>
      <w:numFmt w:val="decimal"/>
      <w:lvlText w:val="%1."/>
      <w:lvlJc w:val="left"/>
      <w:pPr>
        <w:tabs>
          <w:tab w:val="num" w:pos="926"/>
        </w:tabs>
        <w:ind w:left="926" w:hanging="360"/>
      </w:pPr>
    </w:lvl>
  </w:abstractNum>
  <w:abstractNum w:abstractNumId="3">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FEA0C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7AE1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483C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E269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F6047A"/>
    <w:lvl w:ilvl="0">
      <w:start w:val="1"/>
      <w:numFmt w:val="decimal"/>
      <w:pStyle w:val="ListNumber"/>
      <w:lvlText w:val="%1."/>
      <w:lvlJc w:val="left"/>
      <w:pPr>
        <w:tabs>
          <w:tab w:val="num" w:pos="360"/>
        </w:tabs>
        <w:ind w:left="360" w:hanging="360"/>
      </w:pPr>
    </w:lvl>
  </w:abstractNum>
  <w:abstractNum w:abstractNumId="9">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DA68B4"/>
    <w:multiLevelType w:val="hybridMultilevel"/>
    <w:tmpl w:val="1C347008"/>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010954E3"/>
    <w:multiLevelType w:val="hybridMultilevel"/>
    <w:tmpl w:val="9626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390B13"/>
    <w:multiLevelType w:val="hybridMultilevel"/>
    <w:tmpl w:val="7A58F56C"/>
    <w:lvl w:ilvl="0" w:tplc="C04A8794">
      <w:start w:val="1"/>
      <w:numFmt w:val="bullet"/>
      <w:pStyle w:val="Exaplanationbulle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nsid w:val="06C67E72"/>
    <w:multiLevelType w:val="hybridMultilevel"/>
    <w:tmpl w:val="E1F87F88"/>
    <w:lvl w:ilvl="0" w:tplc="7304FFE0">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0B707F2F"/>
    <w:multiLevelType w:val="hybridMultilevel"/>
    <w:tmpl w:val="E0F847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nsid w:val="0CC935F5"/>
    <w:multiLevelType w:val="hybridMultilevel"/>
    <w:tmpl w:val="47A8501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16457BF4"/>
    <w:multiLevelType w:val="multilevel"/>
    <w:tmpl w:val="52C23C04"/>
    <w:lvl w:ilvl="0">
      <w:start w:val="1"/>
      <w:numFmt w:val="decimal"/>
      <w:pStyle w:val="Sectionheading"/>
      <w:lvlText w:val="%1."/>
      <w:lvlJc w:val="left"/>
      <w:pPr>
        <w:ind w:left="360" w:hanging="360"/>
      </w:pPr>
      <w:rPr>
        <w:rFonts w:hint="default"/>
        <w:b/>
      </w:rPr>
    </w:lvl>
    <w:lvl w:ilvl="1">
      <w:start w:val="5"/>
      <w:numFmt w:val="decimal"/>
      <w:pStyle w:val="Sub-section"/>
      <w:lvlText w:val="%1.%2."/>
      <w:lvlJc w:val="left"/>
      <w:pPr>
        <w:ind w:left="716" w:hanging="432"/>
      </w:pPr>
      <w:rPr>
        <w:rFonts w:hint="default"/>
        <w:b/>
      </w:rPr>
    </w:lvl>
    <w:lvl w:ilvl="2">
      <w:start w:val="1"/>
      <w:numFmt w:val="decimal"/>
      <w:pStyle w:val="Sub-subheading"/>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7">
    <w:nsid w:val="19C26334"/>
    <w:multiLevelType w:val="hybridMultilevel"/>
    <w:tmpl w:val="1D6C35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1EC9335D"/>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FCC177F"/>
    <w:multiLevelType w:val="multilevel"/>
    <w:tmpl w:val="39F017F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20B502A0"/>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41A2ADC"/>
    <w:multiLevelType w:val="hybridMultilevel"/>
    <w:tmpl w:val="0E8459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24396A3D"/>
    <w:multiLevelType w:val="multilevel"/>
    <w:tmpl w:val="0C1010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28660ADD"/>
    <w:multiLevelType w:val="hybridMultilevel"/>
    <w:tmpl w:val="7A101C90"/>
    <w:lvl w:ilvl="0" w:tplc="48EAAF76">
      <w:start w:val="1"/>
      <w:numFmt w:val="lowerRoman"/>
      <w:pStyle w:val="Activityintable"/>
      <w:lvlText w:val="%1."/>
      <w:lvlJc w:val="left"/>
      <w:pPr>
        <w:ind w:left="360" w:hanging="360"/>
      </w:pPr>
      <w:rPr>
        <w:rFonts w:hint="default"/>
      </w:rPr>
    </w:lvl>
    <w:lvl w:ilvl="1" w:tplc="08090003" w:tentative="1">
      <w:start w:val="1"/>
      <w:numFmt w:val="bullet"/>
      <w:lvlText w:val="o"/>
      <w:lvlJc w:val="left"/>
      <w:pPr>
        <w:ind w:left="850" w:hanging="360"/>
      </w:pPr>
      <w:rPr>
        <w:rFonts w:ascii="Courier New" w:hAnsi="Courier New" w:cs="Courier New" w:hint="default"/>
      </w:rPr>
    </w:lvl>
    <w:lvl w:ilvl="2" w:tplc="08090005" w:tentative="1">
      <w:start w:val="1"/>
      <w:numFmt w:val="bullet"/>
      <w:lvlText w:val=""/>
      <w:lvlJc w:val="left"/>
      <w:pPr>
        <w:ind w:left="1570" w:hanging="360"/>
      </w:pPr>
      <w:rPr>
        <w:rFonts w:ascii="Wingdings" w:hAnsi="Wingdings" w:hint="default"/>
      </w:rPr>
    </w:lvl>
    <w:lvl w:ilvl="3" w:tplc="08090001" w:tentative="1">
      <w:start w:val="1"/>
      <w:numFmt w:val="bullet"/>
      <w:lvlText w:val=""/>
      <w:lvlJc w:val="left"/>
      <w:pPr>
        <w:ind w:left="2290" w:hanging="360"/>
      </w:pPr>
      <w:rPr>
        <w:rFonts w:ascii="Symbol" w:hAnsi="Symbol" w:hint="default"/>
      </w:rPr>
    </w:lvl>
    <w:lvl w:ilvl="4" w:tplc="08090003" w:tentative="1">
      <w:start w:val="1"/>
      <w:numFmt w:val="bullet"/>
      <w:lvlText w:val="o"/>
      <w:lvlJc w:val="left"/>
      <w:pPr>
        <w:ind w:left="3010" w:hanging="360"/>
      </w:pPr>
      <w:rPr>
        <w:rFonts w:ascii="Courier New" w:hAnsi="Courier New" w:cs="Courier New" w:hint="default"/>
      </w:rPr>
    </w:lvl>
    <w:lvl w:ilvl="5" w:tplc="08090005" w:tentative="1">
      <w:start w:val="1"/>
      <w:numFmt w:val="bullet"/>
      <w:lvlText w:val=""/>
      <w:lvlJc w:val="left"/>
      <w:pPr>
        <w:ind w:left="3730" w:hanging="360"/>
      </w:pPr>
      <w:rPr>
        <w:rFonts w:ascii="Wingdings" w:hAnsi="Wingdings" w:hint="default"/>
      </w:rPr>
    </w:lvl>
    <w:lvl w:ilvl="6" w:tplc="08090001" w:tentative="1">
      <w:start w:val="1"/>
      <w:numFmt w:val="bullet"/>
      <w:lvlText w:val=""/>
      <w:lvlJc w:val="left"/>
      <w:pPr>
        <w:ind w:left="4450" w:hanging="360"/>
      </w:pPr>
      <w:rPr>
        <w:rFonts w:ascii="Symbol" w:hAnsi="Symbol" w:hint="default"/>
      </w:rPr>
    </w:lvl>
    <w:lvl w:ilvl="7" w:tplc="08090003" w:tentative="1">
      <w:start w:val="1"/>
      <w:numFmt w:val="bullet"/>
      <w:lvlText w:val="o"/>
      <w:lvlJc w:val="left"/>
      <w:pPr>
        <w:ind w:left="5170" w:hanging="360"/>
      </w:pPr>
      <w:rPr>
        <w:rFonts w:ascii="Courier New" w:hAnsi="Courier New" w:cs="Courier New" w:hint="default"/>
      </w:rPr>
    </w:lvl>
    <w:lvl w:ilvl="8" w:tplc="08090005" w:tentative="1">
      <w:start w:val="1"/>
      <w:numFmt w:val="bullet"/>
      <w:lvlText w:val=""/>
      <w:lvlJc w:val="left"/>
      <w:pPr>
        <w:ind w:left="5890" w:hanging="360"/>
      </w:pPr>
      <w:rPr>
        <w:rFonts w:ascii="Wingdings" w:hAnsi="Wingdings" w:hint="default"/>
      </w:rPr>
    </w:lvl>
  </w:abstractNum>
  <w:abstractNum w:abstractNumId="24">
    <w:nsid w:val="29D34F42"/>
    <w:multiLevelType w:val="hybridMultilevel"/>
    <w:tmpl w:val="A184EC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A2A531C"/>
    <w:multiLevelType w:val="hybridMultilevel"/>
    <w:tmpl w:val="3F80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C8B7DA4"/>
    <w:multiLevelType w:val="hybridMultilevel"/>
    <w:tmpl w:val="AD7AAAE6"/>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7">
    <w:nsid w:val="2CAD24D1"/>
    <w:multiLevelType w:val="hybridMultilevel"/>
    <w:tmpl w:val="461E52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CB01F9D"/>
    <w:multiLevelType w:val="multilevel"/>
    <w:tmpl w:val="0786E972"/>
    <w:lvl w:ilvl="0">
      <w:start w:val="5"/>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nsid w:val="2E1630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EF82EBB"/>
    <w:multiLevelType w:val="hybridMultilevel"/>
    <w:tmpl w:val="73FCEBF0"/>
    <w:lvl w:ilvl="0" w:tplc="D8548C28">
      <w:start w:val="1"/>
      <w:numFmt w:val="lowerLetter"/>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31">
    <w:nsid w:val="37F332EB"/>
    <w:multiLevelType w:val="hybridMultilevel"/>
    <w:tmpl w:val="9AF8BC0C"/>
    <w:lvl w:ilvl="0" w:tplc="C2CA6770">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3A7D0730"/>
    <w:multiLevelType w:val="hybridMultilevel"/>
    <w:tmpl w:val="F1D4EC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AD07E08"/>
    <w:multiLevelType w:val="hybridMultilevel"/>
    <w:tmpl w:val="0E8459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3F154770"/>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FD22E28"/>
    <w:multiLevelType w:val="hybridMultilevel"/>
    <w:tmpl w:val="616CD636"/>
    <w:lvl w:ilvl="0" w:tplc="655E48FC">
      <w:start w:val="1"/>
      <w:numFmt w:val="decimal"/>
      <w:lvlText w:val="%1"/>
      <w:lvlJc w:val="left"/>
      <w:pPr>
        <w:ind w:left="360" w:hanging="360"/>
      </w:pPr>
      <w:rPr>
        <w:rFonts w:ascii="Calibri" w:eastAsia="Times New Roman"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42393CDB"/>
    <w:multiLevelType w:val="hybridMultilevel"/>
    <w:tmpl w:val="9CE8E4F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7">
    <w:nsid w:val="453A7FC8"/>
    <w:multiLevelType w:val="hybridMultilevel"/>
    <w:tmpl w:val="7F0C7F6A"/>
    <w:lvl w:ilvl="0" w:tplc="08090015">
      <w:start w:val="1"/>
      <w:numFmt w:val="upperLetter"/>
      <w:lvlText w:val="%1."/>
      <w:lvlJc w:val="left"/>
      <w:pPr>
        <w:ind w:left="360" w:hanging="360"/>
      </w:pPr>
    </w:lvl>
    <w:lvl w:ilvl="1" w:tplc="8082673E">
      <w:start w:val="1"/>
      <w:numFmt w:val="upperLetter"/>
      <w:lvlText w:val="%2)"/>
      <w:lvlJc w:val="left"/>
      <w:pPr>
        <w:ind w:left="1095" w:hanging="37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532C0925"/>
    <w:multiLevelType w:val="hybridMultilevel"/>
    <w:tmpl w:val="0F10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865161"/>
    <w:multiLevelType w:val="hybridMultilevel"/>
    <w:tmpl w:val="17B84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A426D50"/>
    <w:multiLevelType w:val="hybridMultilevel"/>
    <w:tmpl w:val="3F80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A8D24F8"/>
    <w:multiLevelType w:val="hybridMultilevel"/>
    <w:tmpl w:val="11008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FFD2C51"/>
    <w:multiLevelType w:val="hybridMultilevel"/>
    <w:tmpl w:val="3F80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05A3309"/>
    <w:multiLevelType w:val="hybridMultilevel"/>
    <w:tmpl w:val="17B843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1FE19B0"/>
    <w:multiLevelType w:val="hybridMultilevel"/>
    <w:tmpl w:val="47A8501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622E5D28"/>
    <w:multiLevelType w:val="hybridMultilevel"/>
    <w:tmpl w:val="63D68E72"/>
    <w:lvl w:ilvl="0" w:tplc="4490DCCE">
      <w:numFmt w:val="bullet"/>
      <w:lvlText w:val="–"/>
      <w:lvlJc w:val="left"/>
      <w:pPr>
        <w:ind w:left="473" w:hanging="360"/>
      </w:pPr>
      <w:rPr>
        <w:rFonts w:ascii="Calibri" w:eastAsia="Times New Roman" w:hAnsi="Calibri" w:cs="Times New Roman"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6">
    <w:nsid w:val="62406B26"/>
    <w:multiLevelType w:val="hybridMultilevel"/>
    <w:tmpl w:val="D9FE67D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7">
    <w:nsid w:val="63126F5F"/>
    <w:multiLevelType w:val="hybridMultilevel"/>
    <w:tmpl w:val="B846F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93E30CA"/>
    <w:multiLevelType w:val="hybridMultilevel"/>
    <w:tmpl w:val="BEAECEC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9">
    <w:nsid w:val="6CDD212A"/>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E772D86"/>
    <w:multiLevelType w:val="hybridMultilevel"/>
    <w:tmpl w:val="562AEE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71FA65E5"/>
    <w:multiLevelType w:val="hybridMultilevel"/>
    <w:tmpl w:val="A5EA86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2811387"/>
    <w:multiLevelType w:val="hybridMultilevel"/>
    <w:tmpl w:val="0900C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7C179A5"/>
    <w:multiLevelType w:val="hybridMultilevel"/>
    <w:tmpl w:val="FA8EC250"/>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4">
    <w:nsid w:val="7AB379BE"/>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D20132C"/>
    <w:multiLevelType w:val="hybridMultilevel"/>
    <w:tmpl w:val="78A242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16"/>
  </w:num>
  <w:num w:numId="5">
    <w:abstractNumId w:val="54"/>
  </w:num>
  <w:num w:numId="6">
    <w:abstractNumId w:val="49"/>
  </w:num>
  <w:num w:numId="7">
    <w:abstractNumId w:val="20"/>
  </w:num>
  <w:num w:numId="8">
    <w:abstractNumId w:val="29"/>
  </w:num>
  <w:num w:numId="9">
    <w:abstractNumId w:val="19"/>
  </w:num>
  <w:num w:numId="10">
    <w:abstractNumId w:val="23"/>
    <w:lvlOverride w:ilvl="0">
      <w:startOverride w:val="1"/>
    </w:lvlOverride>
  </w:num>
  <w:num w:numId="11">
    <w:abstractNumId w:val="23"/>
    <w:lvlOverride w:ilvl="0">
      <w:startOverride w:val="1"/>
    </w:lvlOverride>
  </w:num>
  <w:num w:numId="12">
    <w:abstractNumId w:val="12"/>
  </w:num>
  <w:num w:numId="13">
    <w:abstractNumId w:val="23"/>
    <w:lvlOverride w:ilvl="0">
      <w:startOverride w:val="1"/>
    </w:lvlOverride>
  </w:num>
  <w:num w:numId="14">
    <w:abstractNumId w:val="23"/>
    <w:lvlOverride w:ilvl="0">
      <w:startOverride w:val="1"/>
    </w:lvlOverride>
  </w:num>
  <w:num w:numId="15">
    <w:abstractNumId w:val="23"/>
    <w:lvlOverride w:ilvl="0">
      <w:startOverride w:val="1"/>
    </w:lvlOverride>
  </w:num>
  <w:num w:numId="16">
    <w:abstractNumId w:val="37"/>
  </w:num>
  <w:num w:numId="17">
    <w:abstractNumId w:val="50"/>
  </w:num>
  <w:num w:numId="18">
    <w:abstractNumId w:val="38"/>
  </w:num>
  <w:num w:numId="19">
    <w:abstractNumId w:val="41"/>
  </w:num>
  <w:num w:numId="20">
    <w:abstractNumId w:val="34"/>
  </w:num>
  <w:num w:numId="21">
    <w:abstractNumId w:val="18"/>
  </w:num>
  <w:num w:numId="22">
    <w:abstractNumId w:val="48"/>
  </w:num>
  <w:num w:numId="23">
    <w:abstractNumId w:val="55"/>
  </w:num>
  <w:num w:numId="24">
    <w:abstractNumId w:val="21"/>
  </w:num>
  <w:num w:numId="25">
    <w:abstractNumId w:val="33"/>
  </w:num>
  <w:num w:numId="26">
    <w:abstractNumId w:val="35"/>
  </w:num>
  <w:num w:numId="27">
    <w:abstractNumId w:val="27"/>
  </w:num>
  <w:num w:numId="28">
    <w:abstractNumId w:val="40"/>
  </w:num>
  <w:num w:numId="29">
    <w:abstractNumId w:val="47"/>
  </w:num>
  <w:num w:numId="30">
    <w:abstractNumId w:val="44"/>
  </w:num>
  <w:num w:numId="31">
    <w:abstractNumId w:val="42"/>
  </w:num>
  <w:num w:numId="32">
    <w:abstractNumId w:val="43"/>
  </w:num>
  <w:num w:numId="33">
    <w:abstractNumId w:val="15"/>
  </w:num>
  <w:num w:numId="34">
    <w:abstractNumId w:val="51"/>
  </w:num>
  <w:num w:numId="35">
    <w:abstractNumId w:val="24"/>
  </w:num>
  <w:num w:numId="36">
    <w:abstractNumId w:val="46"/>
  </w:num>
  <w:num w:numId="37">
    <w:abstractNumId w:val="23"/>
    <w:lvlOverride w:ilvl="0">
      <w:startOverride w:val="1"/>
    </w:lvlOverride>
  </w:num>
  <w:num w:numId="38">
    <w:abstractNumId w:val="45"/>
  </w:num>
  <w:num w:numId="39">
    <w:abstractNumId w:val="30"/>
  </w:num>
  <w:num w:numId="40">
    <w:abstractNumId w:val="52"/>
  </w:num>
  <w:num w:numId="41">
    <w:abstractNumId w:val="13"/>
  </w:num>
  <w:num w:numId="42">
    <w:abstractNumId w:val="32"/>
  </w:num>
  <w:num w:numId="43">
    <w:abstractNumId w:val="31"/>
  </w:num>
  <w:num w:numId="44">
    <w:abstractNumId w:val="11"/>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0"/>
  </w:num>
  <w:num w:numId="49">
    <w:abstractNumId w:val="26"/>
  </w:num>
  <w:num w:numId="50">
    <w:abstractNumId w:val="53"/>
  </w:num>
  <w:num w:numId="51">
    <w:abstractNumId w:val="7"/>
  </w:num>
  <w:num w:numId="52">
    <w:abstractNumId w:val="6"/>
  </w:num>
  <w:num w:numId="53">
    <w:abstractNumId w:val="5"/>
  </w:num>
  <w:num w:numId="54">
    <w:abstractNumId w:val="4"/>
  </w:num>
  <w:num w:numId="55">
    <w:abstractNumId w:val="2"/>
  </w:num>
  <w:num w:numId="56">
    <w:abstractNumId w:val="1"/>
  </w:num>
  <w:num w:numId="57">
    <w:abstractNumId w:val="0"/>
  </w:num>
  <w:num w:numId="58">
    <w:abstractNumId w:val="16"/>
  </w:num>
  <w:num w:numId="59">
    <w:abstractNumId w:val="22"/>
  </w:num>
  <w:num w:numId="60">
    <w:abstractNumId w:val="36"/>
  </w:num>
  <w:num w:numId="6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num>
  <w:num w:numId="63">
    <w:abstractNumId w:val="25"/>
  </w:num>
  <w:num w:numId="64">
    <w:abstractNumId w:val="28"/>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stylePaneFormatFilter w:val="3804"/>
  <w:defaultTabStop w:val="720"/>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rsids>
    <w:rsidRoot w:val="00651AC1"/>
    <w:rsid w:val="00002036"/>
    <w:rsid w:val="00003251"/>
    <w:rsid w:val="0000605F"/>
    <w:rsid w:val="00011853"/>
    <w:rsid w:val="000340B0"/>
    <w:rsid w:val="00034213"/>
    <w:rsid w:val="0004755A"/>
    <w:rsid w:val="00047B44"/>
    <w:rsid w:val="000530E2"/>
    <w:rsid w:val="00054583"/>
    <w:rsid w:val="00054C8D"/>
    <w:rsid w:val="000636D3"/>
    <w:rsid w:val="000662D2"/>
    <w:rsid w:val="00070116"/>
    <w:rsid w:val="00075D01"/>
    <w:rsid w:val="00081F03"/>
    <w:rsid w:val="00085580"/>
    <w:rsid w:val="000859DA"/>
    <w:rsid w:val="00087B24"/>
    <w:rsid w:val="000910C0"/>
    <w:rsid w:val="00095532"/>
    <w:rsid w:val="000A4CE6"/>
    <w:rsid w:val="000A59AD"/>
    <w:rsid w:val="000B2AAB"/>
    <w:rsid w:val="000B54D1"/>
    <w:rsid w:val="000C03F0"/>
    <w:rsid w:val="000C1680"/>
    <w:rsid w:val="000C3068"/>
    <w:rsid w:val="000C49C4"/>
    <w:rsid w:val="000D1C3B"/>
    <w:rsid w:val="000D32D2"/>
    <w:rsid w:val="000E2F60"/>
    <w:rsid w:val="000F486F"/>
    <w:rsid w:val="000F487A"/>
    <w:rsid w:val="000F7E00"/>
    <w:rsid w:val="001072FC"/>
    <w:rsid w:val="001113A4"/>
    <w:rsid w:val="00114FB0"/>
    <w:rsid w:val="001155FD"/>
    <w:rsid w:val="00115C96"/>
    <w:rsid w:val="001222D9"/>
    <w:rsid w:val="0012431D"/>
    <w:rsid w:val="00124F20"/>
    <w:rsid w:val="001258A2"/>
    <w:rsid w:val="0012717D"/>
    <w:rsid w:val="001307F2"/>
    <w:rsid w:val="00133A29"/>
    <w:rsid w:val="00146682"/>
    <w:rsid w:val="00150AA1"/>
    <w:rsid w:val="0015555E"/>
    <w:rsid w:val="00155FC9"/>
    <w:rsid w:val="001603A9"/>
    <w:rsid w:val="001729A5"/>
    <w:rsid w:val="00177397"/>
    <w:rsid w:val="00180291"/>
    <w:rsid w:val="00187A1F"/>
    <w:rsid w:val="00187F39"/>
    <w:rsid w:val="00193CB9"/>
    <w:rsid w:val="001943CB"/>
    <w:rsid w:val="001953E8"/>
    <w:rsid w:val="00196831"/>
    <w:rsid w:val="0019755F"/>
    <w:rsid w:val="001A1185"/>
    <w:rsid w:val="001A2602"/>
    <w:rsid w:val="001A42F8"/>
    <w:rsid w:val="001A46AB"/>
    <w:rsid w:val="001A4B85"/>
    <w:rsid w:val="001A4EE4"/>
    <w:rsid w:val="001A6029"/>
    <w:rsid w:val="001B2479"/>
    <w:rsid w:val="001B68EB"/>
    <w:rsid w:val="001B7391"/>
    <w:rsid w:val="001C2106"/>
    <w:rsid w:val="001C3185"/>
    <w:rsid w:val="001D15D8"/>
    <w:rsid w:val="001D623A"/>
    <w:rsid w:val="001E5C71"/>
    <w:rsid w:val="001F0374"/>
    <w:rsid w:val="001F22C0"/>
    <w:rsid w:val="001F63FA"/>
    <w:rsid w:val="00204873"/>
    <w:rsid w:val="00205028"/>
    <w:rsid w:val="00213A91"/>
    <w:rsid w:val="00217480"/>
    <w:rsid w:val="00223486"/>
    <w:rsid w:val="00232EB9"/>
    <w:rsid w:val="00235C70"/>
    <w:rsid w:val="00242C83"/>
    <w:rsid w:val="0024550E"/>
    <w:rsid w:val="002474AC"/>
    <w:rsid w:val="002529C9"/>
    <w:rsid w:val="00254AC1"/>
    <w:rsid w:val="00255A4A"/>
    <w:rsid w:val="00257AC1"/>
    <w:rsid w:val="00267286"/>
    <w:rsid w:val="00270FB9"/>
    <w:rsid w:val="002804D8"/>
    <w:rsid w:val="002871E6"/>
    <w:rsid w:val="00287923"/>
    <w:rsid w:val="002900E2"/>
    <w:rsid w:val="00290BBF"/>
    <w:rsid w:val="002B2C07"/>
    <w:rsid w:val="002C0947"/>
    <w:rsid w:val="002C1934"/>
    <w:rsid w:val="002D0FFA"/>
    <w:rsid w:val="002D23D4"/>
    <w:rsid w:val="002D2C2E"/>
    <w:rsid w:val="002D3002"/>
    <w:rsid w:val="002D4FEF"/>
    <w:rsid w:val="002D6A03"/>
    <w:rsid w:val="002E34EF"/>
    <w:rsid w:val="002E4C26"/>
    <w:rsid w:val="002F5267"/>
    <w:rsid w:val="00303184"/>
    <w:rsid w:val="0030586E"/>
    <w:rsid w:val="003072AB"/>
    <w:rsid w:val="003113FD"/>
    <w:rsid w:val="0031569A"/>
    <w:rsid w:val="003203C5"/>
    <w:rsid w:val="0032220B"/>
    <w:rsid w:val="0032601A"/>
    <w:rsid w:val="00333919"/>
    <w:rsid w:val="00337F7A"/>
    <w:rsid w:val="00345225"/>
    <w:rsid w:val="00345755"/>
    <w:rsid w:val="00345FC0"/>
    <w:rsid w:val="00346B38"/>
    <w:rsid w:val="00347620"/>
    <w:rsid w:val="00347E0C"/>
    <w:rsid w:val="00351EA9"/>
    <w:rsid w:val="003521EB"/>
    <w:rsid w:val="003564FA"/>
    <w:rsid w:val="003623D1"/>
    <w:rsid w:val="00363995"/>
    <w:rsid w:val="00367E63"/>
    <w:rsid w:val="00373028"/>
    <w:rsid w:val="00384F03"/>
    <w:rsid w:val="00391F13"/>
    <w:rsid w:val="00395EC5"/>
    <w:rsid w:val="003A0E36"/>
    <w:rsid w:val="003A3F40"/>
    <w:rsid w:val="003A4DEF"/>
    <w:rsid w:val="003A56DA"/>
    <w:rsid w:val="003A7BAD"/>
    <w:rsid w:val="003A7F45"/>
    <w:rsid w:val="003B2A0C"/>
    <w:rsid w:val="003B3242"/>
    <w:rsid w:val="003B73C9"/>
    <w:rsid w:val="003B744A"/>
    <w:rsid w:val="003B7473"/>
    <w:rsid w:val="003C4877"/>
    <w:rsid w:val="003C6E41"/>
    <w:rsid w:val="003C7C42"/>
    <w:rsid w:val="003D4DB8"/>
    <w:rsid w:val="003E17B6"/>
    <w:rsid w:val="003E5BC6"/>
    <w:rsid w:val="003E6DC2"/>
    <w:rsid w:val="003F0B20"/>
    <w:rsid w:val="003F4868"/>
    <w:rsid w:val="003F5BA7"/>
    <w:rsid w:val="0040435D"/>
    <w:rsid w:val="00410413"/>
    <w:rsid w:val="0041354E"/>
    <w:rsid w:val="004171A7"/>
    <w:rsid w:val="00420947"/>
    <w:rsid w:val="00421876"/>
    <w:rsid w:val="00423471"/>
    <w:rsid w:val="00425405"/>
    <w:rsid w:val="00426178"/>
    <w:rsid w:val="00436B2B"/>
    <w:rsid w:val="004469FC"/>
    <w:rsid w:val="004507B8"/>
    <w:rsid w:val="00453958"/>
    <w:rsid w:val="00456907"/>
    <w:rsid w:val="00465F08"/>
    <w:rsid w:val="00467DE8"/>
    <w:rsid w:val="004710FA"/>
    <w:rsid w:val="004723AE"/>
    <w:rsid w:val="00472450"/>
    <w:rsid w:val="00472900"/>
    <w:rsid w:val="00473B8B"/>
    <w:rsid w:val="004748FD"/>
    <w:rsid w:val="004823A1"/>
    <w:rsid w:val="00490C4F"/>
    <w:rsid w:val="004966C4"/>
    <w:rsid w:val="004A2698"/>
    <w:rsid w:val="004A7250"/>
    <w:rsid w:val="004B06BE"/>
    <w:rsid w:val="004B1965"/>
    <w:rsid w:val="004B7BE7"/>
    <w:rsid w:val="004C0663"/>
    <w:rsid w:val="004C2929"/>
    <w:rsid w:val="004D0A14"/>
    <w:rsid w:val="004D257B"/>
    <w:rsid w:val="004E0CBE"/>
    <w:rsid w:val="004E6947"/>
    <w:rsid w:val="004F0DFB"/>
    <w:rsid w:val="004F1C06"/>
    <w:rsid w:val="004F2F1F"/>
    <w:rsid w:val="00501763"/>
    <w:rsid w:val="00503CE1"/>
    <w:rsid w:val="005067B5"/>
    <w:rsid w:val="005114A3"/>
    <w:rsid w:val="0051199C"/>
    <w:rsid w:val="00514C83"/>
    <w:rsid w:val="00523B43"/>
    <w:rsid w:val="005259F4"/>
    <w:rsid w:val="00527CCB"/>
    <w:rsid w:val="005410DA"/>
    <w:rsid w:val="005421C3"/>
    <w:rsid w:val="0055001B"/>
    <w:rsid w:val="00550EB1"/>
    <w:rsid w:val="00552C76"/>
    <w:rsid w:val="00553564"/>
    <w:rsid w:val="00561A99"/>
    <w:rsid w:val="00565AD6"/>
    <w:rsid w:val="005720CE"/>
    <w:rsid w:val="005747D2"/>
    <w:rsid w:val="0057509B"/>
    <w:rsid w:val="005751D2"/>
    <w:rsid w:val="00576D3E"/>
    <w:rsid w:val="0058402F"/>
    <w:rsid w:val="005925E9"/>
    <w:rsid w:val="005A62A2"/>
    <w:rsid w:val="005B0E40"/>
    <w:rsid w:val="005B1D67"/>
    <w:rsid w:val="005B1D79"/>
    <w:rsid w:val="005B5C8B"/>
    <w:rsid w:val="005C7EF1"/>
    <w:rsid w:val="005E4669"/>
    <w:rsid w:val="005E4E06"/>
    <w:rsid w:val="005F1807"/>
    <w:rsid w:val="005F206F"/>
    <w:rsid w:val="005F5314"/>
    <w:rsid w:val="00603DF7"/>
    <w:rsid w:val="00606BDE"/>
    <w:rsid w:val="0061001C"/>
    <w:rsid w:val="006123E4"/>
    <w:rsid w:val="006201A9"/>
    <w:rsid w:val="0062129C"/>
    <w:rsid w:val="00632A46"/>
    <w:rsid w:val="006369CE"/>
    <w:rsid w:val="006435BD"/>
    <w:rsid w:val="00643C31"/>
    <w:rsid w:val="006461D0"/>
    <w:rsid w:val="0065178A"/>
    <w:rsid w:val="00651AC1"/>
    <w:rsid w:val="00652679"/>
    <w:rsid w:val="006566C0"/>
    <w:rsid w:val="006606AC"/>
    <w:rsid w:val="006607D8"/>
    <w:rsid w:val="00664FC4"/>
    <w:rsid w:val="00665DB8"/>
    <w:rsid w:val="00674C39"/>
    <w:rsid w:val="00677E19"/>
    <w:rsid w:val="00680888"/>
    <w:rsid w:val="00680E52"/>
    <w:rsid w:val="00684A11"/>
    <w:rsid w:val="00690F60"/>
    <w:rsid w:val="00692D2E"/>
    <w:rsid w:val="006A055D"/>
    <w:rsid w:val="006A36BA"/>
    <w:rsid w:val="006B25AE"/>
    <w:rsid w:val="006B6BEE"/>
    <w:rsid w:val="006D140F"/>
    <w:rsid w:val="006D41AF"/>
    <w:rsid w:val="006D6F90"/>
    <w:rsid w:val="006E0A50"/>
    <w:rsid w:val="006E3F16"/>
    <w:rsid w:val="006E64AF"/>
    <w:rsid w:val="006F27C5"/>
    <w:rsid w:val="006F306E"/>
    <w:rsid w:val="007041DD"/>
    <w:rsid w:val="007051EA"/>
    <w:rsid w:val="0071211F"/>
    <w:rsid w:val="007203CE"/>
    <w:rsid w:val="00734746"/>
    <w:rsid w:val="00737532"/>
    <w:rsid w:val="00744436"/>
    <w:rsid w:val="0074750A"/>
    <w:rsid w:val="00751583"/>
    <w:rsid w:val="0075186B"/>
    <w:rsid w:val="00757D12"/>
    <w:rsid w:val="007679FC"/>
    <w:rsid w:val="00770842"/>
    <w:rsid w:val="007712AF"/>
    <w:rsid w:val="00776C20"/>
    <w:rsid w:val="00777893"/>
    <w:rsid w:val="0078249E"/>
    <w:rsid w:val="0078787B"/>
    <w:rsid w:val="007920B7"/>
    <w:rsid w:val="00792F52"/>
    <w:rsid w:val="007A06EB"/>
    <w:rsid w:val="007A7B9E"/>
    <w:rsid w:val="007A7EA3"/>
    <w:rsid w:val="007B4945"/>
    <w:rsid w:val="007B4D19"/>
    <w:rsid w:val="007B5A7C"/>
    <w:rsid w:val="007C2742"/>
    <w:rsid w:val="007C29D0"/>
    <w:rsid w:val="007C447A"/>
    <w:rsid w:val="007D0A2F"/>
    <w:rsid w:val="007D54D2"/>
    <w:rsid w:val="007D59DF"/>
    <w:rsid w:val="007E1C2E"/>
    <w:rsid w:val="007E5C4C"/>
    <w:rsid w:val="007E756F"/>
    <w:rsid w:val="007F0151"/>
    <w:rsid w:val="007F15EE"/>
    <w:rsid w:val="007F511A"/>
    <w:rsid w:val="008002B4"/>
    <w:rsid w:val="008071BD"/>
    <w:rsid w:val="0081031D"/>
    <w:rsid w:val="0081136B"/>
    <w:rsid w:val="00811732"/>
    <w:rsid w:val="00814D61"/>
    <w:rsid w:val="008174D8"/>
    <w:rsid w:val="00820C45"/>
    <w:rsid w:val="0083614C"/>
    <w:rsid w:val="0084110B"/>
    <w:rsid w:val="00847585"/>
    <w:rsid w:val="00854EDB"/>
    <w:rsid w:val="008613D6"/>
    <w:rsid w:val="00881F4D"/>
    <w:rsid w:val="008838FB"/>
    <w:rsid w:val="00887B8B"/>
    <w:rsid w:val="00890CC8"/>
    <w:rsid w:val="008A0F59"/>
    <w:rsid w:val="008C080B"/>
    <w:rsid w:val="008C27B7"/>
    <w:rsid w:val="008C2BE7"/>
    <w:rsid w:val="008C4305"/>
    <w:rsid w:val="008C5178"/>
    <w:rsid w:val="008D0DD5"/>
    <w:rsid w:val="008D1BDB"/>
    <w:rsid w:val="008D4988"/>
    <w:rsid w:val="008D74B1"/>
    <w:rsid w:val="008D78E7"/>
    <w:rsid w:val="008E11DA"/>
    <w:rsid w:val="008F652D"/>
    <w:rsid w:val="008F7D6F"/>
    <w:rsid w:val="009004FC"/>
    <w:rsid w:val="00903518"/>
    <w:rsid w:val="00906750"/>
    <w:rsid w:val="00906D2E"/>
    <w:rsid w:val="009113AB"/>
    <w:rsid w:val="00916192"/>
    <w:rsid w:val="00921350"/>
    <w:rsid w:val="009254CC"/>
    <w:rsid w:val="00932D95"/>
    <w:rsid w:val="00933BA4"/>
    <w:rsid w:val="0094148E"/>
    <w:rsid w:val="0094463C"/>
    <w:rsid w:val="00946DD5"/>
    <w:rsid w:val="00947A96"/>
    <w:rsid w:val="00950AC1"/>
    <w:rsid w:val="00960F14"/>
    <w:rsid w:val="00962008"/>
    <w:rsid w:val="0096204E"/>
    <w:rsid w:val="0096533D"/>
    <w:rsid w:val="00970BC5"/>
    <w:rsid w:val="009722A5"/>
    <w:rsid w:val="009731DA"/>
    <w:rsid w:val="009732F4"/>
    <w:rsid w:val="009734EF"/>
    <w:rsid w:val="00973F82"/>
    <w:rsid w:val="00976557"/>
    <w:rsid w:val="00990E5B"/>
    <w:rsid w:val="00990FB9"/>
    <w:rsid w:val="00991C71"/>
    <w:rsid w:val="00994AC2"/>
    <w:rsid w:val="00996A4E"/>
    <w:rsid w:val="00997F39"/>
    <w:rsid w:val="009A32AD"/>
    <w:rsid w:val="009A5275"/>
    <w:rsid w:val="009A762C"/>
    <w:rsid w:val="009B0009"/>
    <w:rsid w:val="009B5948"/>
    <w:rsid w:val="009C22A6"/>
    <w:rsid w:val="009C44B7"/>
    <w:rsid w:val="009C4A41"/>
    <w:rsid w:val="009C60D0"/>
    <w:rsid w:val="009C611D"/>
    <w:rsid w:val="009D34CE"/>
    <w:rsid w:val="009D3CEF"/>
    <w:rsid w:val="009E1945"/>
    <w:rsid w:val="009E21E8"/>
    <w:rsid w:val="009E612E"/>
    <w:rsid w:val="009F0241"/>
    <w:rsid w:val="009F17AD"/>
    <w:rsid w:val="00A00C07"/>
    <w:rsid w:val="00A038D8"/>
    <w:rsid w:val="00A0408C"/>
    <w:rsid w:val="00A047E9"/>
    <w:rsid w:val="00A06B6C"/>
    <w:rsid w:val="00A07FA9"/>
    <w:rsid w:val="00A109FF"/>
    <w:rsid w:val="00A12146"/>
    <w:rsid w:val="00A15D91"/>
    <w:rsid w:val="00A304CE"/>
    <w:rsid w:val="00A330FC"/>
    <w:rsid w:val="00A35E56"/>
    <w:rsid w:val="00A35F0F"/>
    <w:rsid w:val="00A3700C"/>
    <w:rsid w:val="00A42B9B"/>
    <w:rsid w:val="00A44A79"/>
    <w:rsid w:val="00A51DDC"/>
    <w:rsid w:val="00A557EC"/>
    <w:rsid w:val="00A558C5"/>
    <w:rsid w:val="00A56891"/>
    <w:rsid w:val="00A755FA"/>
    <w:rsid w:val="00A85875"/>
    <w:rsid w:val="00A85A0F"/>
    <w:rsid w:val="00A9197C"/>
    <w:rsid w:val="00A95320"/>
    <w:rsid w:val="00A96A7F"/>
    <w:rsid w:val="00AA2848"/>
    <w:rsid w:val="00AA4B44"/>
    <w:rsid w:val="00AA737B"/>
    <w:rsid w:val="00AA7BC0"/>
    <w:rsid w:val="00AB277A"/>
    <w:rsid w:val="00AB7A38"/>
    <w:rsid w:val="00AC3B77"/>
    <w:rsid w:val="00AD6150"/>
    <w:rsid w:val="00AE14FD"/>
    <w:rsid w:val="00AE3766"/>
    <w:rsid w:val="00AE7904"/>
    <w:rsid w:val="00AF76A3"/>
    <w:rsid w:val="00B004DF"/>
    <w:rsid w:val="00B01BE0"/>
    <w:rsid w:val="00B05945"/>
    <w:rsid w:val="00B228E8"/>
    <w:rsid w:val="00B24B8A"/>
    <w:rsid w:val="00B26061"/>
    <w:rsid w:val="00B34727"/>
    <w:rsid w:val="00B35E20"/>
    <w:rsid w:val="00B45A5F"/>
    <w:rsid w:val="00B56009"/>
    <w:rsid w:val="00B56990"/>
    <w:rsid w:val="00B572FB"/>
    <w:rsid w:val="00B60D79"/>
    <w:rsid w:val="00B631FA"/>
    <w:rsid w:val="00B63EDC"/>
    <w:rsid w:val="00B65AB7"/>
    <w:rsid w:val="00B665DD"/>
    <w:rsid w:val="00B72D5A"/>
    <w:rsid w:val="00B74580"/>
    <w:rsid w:val="00B82FF0"/>
    <w:rsid w:val="00B8502E"/>
    <w:rsid w:val="00B92789"/>
    <w:rsid w:val="00BA4D57"/>
    <w:rsid w:val="00BA781D"/>
    <w:rsid w:val="00BB4567"/>
    <w:rsid w:val="00BB46C4"/>
    <w:rsid w:val="00BB4838"/>
    <w:rsid w:val="00BC3F89"/>
    <w:rsid w:val="00BC525F"/>
    <w:rsid w:val="00BC61A3"/>
    <w:rsid w:val="00BD49EC"/>
    <w:rsid w:val="00BE05E9"/>
    <w:rsid w:val="00BE439F"/>
    <w:rsid w:val="00BF15F7"/>
    <w:rsid w:val="00BF3330"/>
    <w:rsid w:val="00BF3F53"/>
    <w:rsid w:val="00BF5236"/>
    <w:rsid w:val="00BF7D97"/>
    <w:rsid w:val="00C00716"/>
    <w:rsid w:val="00C02ED3"/>
    <w:rsid w:val="00C0510E"/>
    <w:rsid w:val="00C15F82"/>
    <w:rsid w:val="00C22CFA"/>
    <w:rsid w:val="00C22DF1"/>
    <w:rsid w:val="00C33377"/>
    <w:rsid w:val="00C341F4"/>
    <w:rsid w:val="00C3489E"/>
    <w:rsid w:val="00C35A16"/>
    <w:rsid w:val="00C35C4B"/>
    <w:rsid w:val="00C43AC5"/>
    <w:rsid w:val="00C460C1"/>
    <w:rsid w:val="00C50B92"/>
    <w:rsid w:val="00C53627"/>
    <w:rsid w:val="00C6052F"/>
    <w:rsid w:val="00C809D7"/>
    <w:rsid w:val="00C81DD6"/>
    <w:rsid w:val="00C84421"/>
    <w:rsid w:val="00C94331"/>
    <w:rsid w:val="00C9542F"/>
    <w:rsid w:val="00C97C62"/>
    <w:rsid w:val="00CA17D5"/>
    <w:rsid w:val="00CA71AD"/>
    <w:rsid w:val="00CA7257"/>
    <w:rsid w:val="00CB5D92"/>
    <w:rsid w:val="00CC0476"/>
    <w:rsid w:val="00CC09CF"/>
    <w:rsid w:val="00CC30DA"/>
    <w:rsid w:val="00CD1FE7"/>
    <w:rsid w:val="00CD3437"/>
    <w:rsid w:val="00CD34C3"/>
    <w:rsid w:val="00CD67FB"/>
    <w:rsid w:val="00CE5BFE"/>
    <w:rsid w:val="00CE70FE"/>
    <w:rsid w:val="00CF055E"/>
    <w:rsid w:val="00CF2849"/>
    <w:rsid w:val="00CF3612"/>
    <w:rsid w:val="00D00097"/>
    <w:rsid w:val="00D0104C"/>
    <w:rsid w:val="00D06C0A"/>
    <w:rsid w:val="00D1266B"/>
    <w:rsid w:val="00D21A56"/>
    <w:rsid w:val="00D23D8D"/>
    <w:rsid w:val="00D263CE"/>
    <w:rsid w:val="00D26787"/>
    <w:rsid w:val="00D2697E"/>
    <w:rsid w:val="00D35638"/>
    <w:rsid w:val="00D5544E"/>
    <w:rsid w:val="00D62242"/>
    <w:rsid w:val="00D70B47"/>
    <w:rsid w:val="00D767C2"/>
    <w:rsid w:val="00D77A3A"/>
    <w:rsid w:val="00D827E5"/>
    <w:rsid w:val="00D84832"/>
    <w:rsid w:val="00D86C5B"/>
    <w:rsid w:val="00D9171E"/>
    <w:rsid w:val="00D92AF8"/>
    <w:rsid w:val="00D97D6E"/>
    <w:rsid w:val="00DA24A6"/>
    <w:rsid w:val="00DA5C4C"/>
    <w:rsid w:val="00DB084B"/>
    <w:rsid w:val="00DB41BD"/>
    <w:rsid w:val="00DB6B96"/>
    <w:rsid w:val="00DC339A"/>
    <w:rsid w:val="00DC3865"/>
    <w:rsid w:val="00DD5A01"/>
    <w:rsid w:val="00DE1F56"/>
    <w:rsid w:val="00DE436E"/>
    <w:rsid w:val="00DE76D9"/>
    <w:rsid w:val="00DF3E8E"/>
    <w:rsid w:val="00DF5223"/>
    <w:rsid w:val="00DF67F4"/>
    <w:rsid w:val="00E0378D"/>
    <w:rsid w:val="00E14A4F"/>
    <w:rsid w:val="00E158D8"/>
    <w:rsid w:val="00E167EF"/>
    <w:rsid w:val="00E220A2"/>
    <w:rsid w:val="00E24D5B"/>
    <w:rsid w:val="00E27D3F"/>
    <w:rsid w:val="00E4024B"/>
    <w:rsid w:val="00E45566"/>
    <w:rsid w:val="00E45E8A"/>
    <w:rsid w:val="00E476DD"/>
    <w:rsid w:val="00E52390"/>
    <w:rsid w:val="00E558AA"/>
    <w:rsid w:val="00E575FA"/>
    <w:rsid w:val="00E60B68"/>
    <w:rsid w:val="00E632E1"/>
    <w:rsid w:val="00E71E87"/>
    <w:rsid w:val="00E755C4"/>
    <w:rsid w:val="00E77108"/>
    <w:rsid w:val="00E806AE"/>
    <w:rsid w:val="00E81497"/>
    <w:rsid w:val="00E85DB9"/>
    <w:rsid w:val="00E91508"/>
    <w:rsid w:val="00EA6954"/>
    <w:rsid w:val="00EA7C2B"/>
    <w:rsid w:val="00EB1A59"/>
    <w:rsid w:val="00EB7AE8"/>
    <w:rsid w:val="00EC2642"/>
    <w:rsid w:val="00EC75C5"/>
    <w:rsid w:val="00ED22EE"/>
    <w:rsid w:val="00EE562E"/>
    <w:rsid w:val="00EF2E01"/>
    <w:rsid w:val="00EF4B7B"/>
    <w:rsid w:val="00EF4BF8"/>
    <w:rsid w:val="00EF68F7"/>
    <w:rsid w:val="00EF7971"/>
    <w:rsid w:val="00F0171D"/>
    <w:rsid w:val="00F026BF"/>
    <w:rsid w:val="00F04845"/>
    <w:rsid w:val="00F0506E"/>
    <w:rsid w:val="00F11602"/>
    <w:rsid w:val="00F14636"/>
    <w:rsid w:val="00F24BC7"/>
    <w:rsid w:val="00F43765"/>
    <w:rsid w:val="00F47CF9"/>
    <w:rsid w:val="00F63B11"/>
    <w:rsid w:val="00F6606D"/>
    <w:rsid w:val="00F71071"/>
    <w:rsid w:val="00F72668"/>
    <w:rsid w:val="00F75A61"/>
    <w:rsid w:val="00F825C1"/>
    <w:rsid w:val="00F840CD"/>
    <w:rsid w:val="00F87693"/>
    <w:rsid w:val="00F8775E"/>
    <w:rsid w:val="00F90BC6"/>
    <w:rsid w:val="00F9104A"/>
    <w:rsid w:val="00F92950"/>
    <w:rsid w:val="00F93A6E"/>
    <w:rsid w:val="00F93B49"/>
    <w:rsid w:val="00F9578E"/>
    <w:rsid w:val="00FA0D9A"/>
    <w:rsid w:val="00FA14A2"/>
    <w:rsid w:val="00FA47E1"/>
    <w:rsid w:val="00FA6D86"/>
    <w:rsid w:val="00FB2BD6"/>
    <w:rsid w:val="00FB2D56"/>
    <w:rsid w:val="00FB4A0F"/>
    <w:rsid w:val="00FB5C1E"/>
    <w:rsid w:val="00FB77E7"/>
    <w:rsid w:val="00FC713B"/>
    <w:rsid w:val="00FD0D98"/>
    <w:rsid w:val="00FE1B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B8A"/>
    <w:pPr>
      <w:jc w:val="both"/>
    </w:pPr>
    <w:rPr>
      <w:rFonts w:ascii="Calibri" w:hAnsi="Calibri"/>
      <w:sz w:val="22"/>
      <w:szCs w:val="24"/>
      <w:lang w:eastAsia="en-US" w:bidi="ar-SA"/>
    </w:rPr>
  </w:style>
  <w:style w:type="paragraph" w:styleId="Heading1">
    <w:name w:val="heading 1"/>
    <w:basedOn w:val="Normal"/>
    <w:next w:val="Normal"/>
    <w:link w:val="Heading1Char"/>
    <w:qFormat/>
    <w:rsid w:val="00651AC1"/>
    <w:pPr>
      <w:keepNext/>
      <w:spacing w:before="240" w:after="60"/>
      <w:outlineLvl w:val="0"/>
    </w:pPr>
    <w:rPr>
      <w:rFonts w:ascii="Cambria" w:hAnsi="Cambria" w:cs="Mangal"/>
      <w:b/>
      <w:bCs/>
      <w:kern w:val="32"/>
      <w:sz w:val="32"/>
      <w:szCs w:val="32"/>
    </w:rPr>
  </w:style>
  <w:style w:type="paragraph" w:styleId="Heading2">
    <w:name w:val="heading 2"/>
    <w:basedOn w:val="Normal"/>
    <w:next w:val="Normal"/>
    <w:link w:val="Heading2Char"/>
    <w:unhideWhenUsed/>
    <w:qFormat/>
    <w:rsid w:val="00B24B8A"/>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nhideWhenUsed/>
    <w:qFormat/>
    <w:rsid w:val="005F531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AC1"/>
    <w:rPr>
      <w:rFonts w:ascii="Cambria" w:eastAsia="Times New Roman" w:hAnsi="Cambria" w:cs="Mangal"/>
      <w:b/>
      <w:bCs/>
      <w:kern w:val="32"/>
      <w:sz w:val="32"/>
      <w:szCs w:val="32"/>
      <w:lang w:eastAsia="en-US"/>
    </w:rPr>
  </w:style>
  <w:style w:type="paragraph" w:styleId="ListBullet">
    <w:name w:val="List Bullet"/>
    <w:basedOn w:val="Normal"/>
    <w:autoRedefine/>
    <w:rsid w:val="005F206F"/>
    <w:pPr>
      <w:numPr>
        <w:numId w:val="1"/>
      </w:numPr>
      <w:ind w:left="357" w:hanging="357"/>
    </w:pPr>
  </w:style>
  <w:style w:type="paragraph" w:styleId="ListNumber">
    <w:name w:val="List Number"/>
    <w:basedOn w:val="Normal"/>
    <w:rsid w:val="005F206F"/>
    <w:pPr>
      <w:numPr>
        <w:numId w:val="2"/>
      </w:numPr>
      <w:ind w:left="0" w:firstLine="0"/>
    </w:pPr>
  </w:style>
  <w:style w:type="paragraph" w:styleId="ListNumber2">
    <w:name w:val="List Number 2"/>
    <w:basedOn w:val="Normal"/>
    <w:rsid w:val="005F206F"/>
    <w:pPr>
      <w:numPr>
        <w:numId w:val="3"/>
      </w:numPr>
      <w:ind w:left="641" w:hanging="357"/>
    </w:pPr>
  </w:style>
  <w:style w:type="paragraph" w:styleId="ListParagraph">
    <w:name w:val="List Paragraph"/>
    <w:basedOn w:val="Normal"/>
    <w:uiPriority w:val="34"/>
    <w:qFormat/>
    <w:rsid w:val="00CD67FB"/>
  </w:style>
  <w:style w:type="paragraph" w:customStyle="1" w:styleId="ColorfulList-Accent11">
    <w:name w:val="Colorful List - Accent 11"/>
    <w:basedOn w:val="Normal"/>
    <w:uiPriority w:val="34"/>
    <w:qFormat/>
    <w:rsid w:val="000C49C4"/>
    <w:pPr>
      <w:ind w:left="720"/>
    </w:pPr>
    <w:rPr>
      <w:sz w:val="21"/>
    </w:rPr>
  </w:style>
  <w:style w:type="paragraph" w:styleId="Header">
    <w:name w:val="header"/>
    <w:basedOn w:val="Normal"/>
    <w:link w:val="HeaderChar"/>
    <w:rsid w:val="00347E0C"/>
    <w:pPr>
      <w:tabs>
        <w:tab w:val="center" w:pos="4513"/>
        <w:tab w:val="right" w:pos="9026"/>
      </w:tabs>
    </w:pPr>
  </w:style>
  <w:style w:type="character" w:customStyle="1" w:styleId="HeaderChar">
    <w:name w:val="Header Char"/>
    <w:basedOn w:val="DefaultParagraphFont"/>
    <w:link w:val="Header"/>
    <w:rsid w:val="00347E0C"/>
    <w:rPr>
      <w:sz w:val="24"/>
      <w:szCs w:val="24"/>
      <w:lang w:eastAsia="en-US"/>
    </w:rPr>
  </w:style>
  <w:style w:type="paragraph" w:styleId="Footer">
    <w:name w:val="footer"/>
    <w:basedOn w:val="Normal"/>
    <w:link w:val="FooterChar"/>
    <w:rsid w:val="00347E0C"/>
    <w:pPr>
      <w:tabs>
        <w:tab w:val="center" w:pos="4513"/>
        <w:tab w:val="right" w:pos="9026"/>
      </w:tabs>
    </w:pPr>
  </w:style>
  <w:style w:type="character" w:customStyle="1" w:styleId="FooterChar">
    <w:name w:val="Footer Char"/>
    <w:basedOn w:val="DefaultParagraphFont"/>
    <w:link w:val="Footer"/>
    <w:rsid w:val="00347E0C"/>
    <w:rPr>
      <w:sz w:val="24"/>
      <w:szCs w:val="24"/>
      <w:lang w:eastAsia="en-US"/>
    </w:rPr>
  </w:style>
  <w:style w:type="character" w:styleId="CommentReference">
    <w:name w:val="annotation reference"/>
    <w:basedOn w:val="DefaultParagraphFont"/>
    <w:rsid w:val="00854EDB"/>
    <w:rPr>
      <w:sz w:val="16"/>
      <w:szCs w:val="16"/>
    </w:rPr>
  </w:style>
  <w:style w:type="paragraph" w:styleId="CommentText">
    <w:name w:val="annotation text"/>
    <w:basedOn w:val="Normal"/>
    <w:link w:val="CommentTextChar"/>
    <w:qFormat/>
    <w:rsid w:val="00CA17D5"/>
    <w:rPr>
      <w:rFonts w:ascii="Century Gothic" w:hAnsi="Century Gothic"/>
      <w:sz w:val="20"/>
      <w:szCs w:val="20"/>
    </w:rPr>
  </w:style>
  <w:style w:type="character" w:customStyle="1" w:styleId="CommentTextChar">
    <w:name w:val="Comment Text Char"/>
    <w:basedOn w:val="DefaultParagraphFont"/>
    <w:link w:val="CommentText"/>
    <w:rsid w:val="00CA17D5"/>
    <w:rPr>
      <w:rFonts w:ascii="Century Gothic" w:hAnsi="Century Gothic"/>
      <w:lang w:eastAsia="en-US" w:bidi="ar-SA"/>
    </w:rPr>
  </w:style>
  <w:style w:type="paragraph" w:styleId="CommentSubject">
    <w:name w:val="annotation subject"/>
    <w:basedOn w:val="CommentText"/>
    <w:next w:val="CommentText"/>
    <w:link w:val="CommentSubjectChar"/>
    <w:rsid w:val="00854EDB"/>
    <w:rPr>
      <w:b/>
      <w:bCs/>
    </w:rPr>
  </w:style>
  <w:style w:type="character" w:customStyle="1" w:styleId="CommentSubjectChar">
    <w:name w:val="Comment Subject Char"/>
    <w:basedOn w:val="CommentTextChar"/>
    <w:link w:val="CommentSubject"/>
    <w:rsid w:val="00854EDB"/>
    <w:rPr>
      <w:rFonts w:ascii="Century Gothic" w:hAnsi="Century Gothic"/>
      <w:b/>
      <w:bCs/>
      <w:lang w:eastAsia="en-US" w:bidi="ar-SA"/>
    </w:rPr>
  </w:style>
  <w:style w:type="paragraph" w:styleId="BalloonText">
    <w:name w:val="Balloon Text"/>
    <w:basedOn w:val="Normal"/>
    <w:link w:val="BalloonTextChar"/>
    <w:rsid w:val="00854EDB"/>
    <w:rPr>
      <w:rFonts w:ascii="Tahoma" w:hAnsi="Tahoma" w:cs="Tahoma"/>
      <w:sz w:val="16"/>
      <w:szCs w:val="16"/>
    </w:rPr>
  </w:style>
  <w:style w:type="character" w:customStyle="1" w:styleId="BalloonTextChar">
    <w:name w:val="Balloon Text Char"/>
    <w:basedOn w:val="DefaultParagraphFont"/>
    <w:link w:val="BalloonText"/>
    <w:rsid w:val="00854EDB"/>
    <w:rPr>
      <w:rFonts w:ascii="Tahoma" w:hAnsi="Tahoma" w:cs="Tahoma"/>
      <w:sz w:val="16"/>
      <w:szCs w:val="16"/>
      <w:lang w:eastAsia="en-US"/>
    </w:rPr>
  </w:style>
  <w:style w:type="paragraph" w:styleId="FootnoteText">
    <w:name w:val="footnote text"/>
    <w:basedOn w:val="Normal"/>
    <w:link w:val="FootnoteTextChar"/>
    <w:rsid w:val="001F0374"/>
    <w:rPr>
      <w:sz w:val="20"/>
      <w:szCs w:val="20"/>
    </w:rPr>
  </w:style>
  <w:style w:type="character" w:customStyle="1" w:styleId="FootnoteTextChar">
    <w:name w:val="Footnote Text Char"/>
    <w:basedOn w:val="DefaultParagraphFont"/>
    <w:link w:val="FootnoteText"/>
    <w:rsid w:val="001F0374"/>
    <w:rPr>
      <w:rFonts w:ascii="Arial" w:hAnsi="Arial"/>
      <w:lang w:eastAsia="en-US"/>
    </w:rPr>
  </w:style>
  <w:style w:type="character" w:styleId="FootnoteReference">
    <w:name w:val="footnote reference"/>
    <w:basedOn w:val="DefaultParagraphFont"/>
    <w:rsid w:val="001F0374"/>
    <w:rPr>
      <w:vertAlign w:val="superscript"/>
    </w:rPr>
  </w:style>
  <w:style w:type="paragraph" w:customStyle="1" w:styleId="DefaultText">
    <w:name w:val="Default Text"/>
    <w:basedOn w:val="Normal"/>
    <w:uiPriority w:val="99"/>
    <w:rsid w:val="001F0374"/>
    <w:pPr>
      <w:autoSpaceDE w:val="0"/>
      <w:autoSpaceDN w:val="0"/>
      <w:adjustRightInd w:val="0"/>
    </w:pPr>
    <w:rPr>
      <w:rFonts w:cs="Arial"/>
      <w:bCs/>
      <w:sz w:val="24"/>
      <w:szCs w:val="20"/>
      <w:lang w:eastAsia="fr-CH"/>
    </w:rPr>
  </w:style>
  <w:style w:type="paragraph" w:customStyle="1" w:styleId="Sectionheading">
    <w:name w:val="Section heading"/>
    <w:basedOn w:val="ListParagraph"/>
    <w:qFormat/>
    <w:rsid w:val="00EC75C5"/>
    <w:pPr>
      <w:numPr>
        <w:numId w:val="4"/>
      </w:numPr>
      <w:shd w:val="clear" w:color="auto" w:fill="D9D9D9"/>
      <w:outlineLvl w:val="1"/>
    </w:pPr>
    <w:rPr>
      <w:b/>
      <w:bCs/>
      <w:sz w:val="32"/>
      <w:szCs w:val="36"/>
    </w:rPr>
  </w:style>
  <w:style w:type="paragraph" w:styleId="Revision">
    <w:name w:val="Revision"/>
    <w:hidden/>
    <w:uiPriority w:val="99"/>
    <w:semiHidden/>
    <w:rsid w:val="00A07FA9"/>
    <w:rPr>
      <w:rFonts w:ascii="Arial" w:hAnsi="Arial"/>
      <w:sz w:val="22"/>
      <w:szCs w:val="24"/>
      <w:lang w:eastAsia="en-US" w:bidi="ar-SA"/>
    </w:rPr>
  </w:style>
  <w:style w:type="paragraph" w:customStyle="1" w:styleId="Sub-section">
    <w:name w:val="Sub-section"/>
    <w:basedOn w:val="Normal"/>
    <w:qFormat/>
    <w:rsid w:val="00B63EDC"/>
    <w:pPr>
      <w:numPr>
        <w:ilvl w:val="1"/>
        <w:numId w:val="4"/>
      </w:numPr>
      <w:shd w:val="clear" w:color="auto" w:fill="F2F2F2"/>
      <w:ind w:left="792"/>
      <w:jc w:val="left"/>
    </w:pPr>
    <w:rPr>
      <w:b/>
      <w:bCs/>
      <w:color w:val="000000"/>
      <w:sz w:val="28"/>
      <w:lang w:eastAsia="en-GB"/>
    </w:rPr>
  </w:style>
  <w:style w:type="table" w:styleId="TableGrid">
    <w:name w:val="Table Grid"/>
    <w:basedOn w:val="TableNormal"/>
    <w:rsid w:val="00A07F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subheading">
    <w:name w:val="Sub-sub heading"/>
    <w:basedOn w:val="Sub-section"/>
    <w:qFormat/>
    <w:rsid w:val="009B5948"/>
    <w:pPr>
      <w:numPr>
        <w:ilvl w:val="2"/>
      </w:numPr>
      <w:ind w:left="709" w:hanging="709"/>
    </w:pPr>
    <w:rPr>
      <w:sz w:val="24"/>
    </w:rPr>
  </w:style>
  <w:style w:type="paragraph" w:customStyle="1" w:styleId="Sectorhead">
    <w:name w:val="Sector head"/>
    <w:basedOn w:val="Sub-section"/>
    <w:qFormat/>
    <w:rsid w:val="00011853"/>
    <w:pPr>
      <w:shd w:val="clear" w:color="auto" w:fill="B2A1C7"/>
      <w:ind w:left="431" w:hanging="431"/>
      <w:jc w:val="center"/>
    </w:pPr>
    <w:rPr>
      <w:sz w:val="32"/>
      <w:szCs w:val="28"/>
    </w:rPr>
  </w:style>
  <w:style w:type="paragraph" w:customStyle="1" w:styleId="Activityintable">
    <w:name w:val="Activity in table"/>
    <w:basedOn w:val="ListParagraph"/>
    <w:qFormat/>
    <w:rsid w:val="009A5275"/>
    <w:pPr>
      <w:numPr>
        <w:numId w:val="10"/>
      </w:numPr>
      <w:autoSpaceDE w:val="0"/>
      <w:autoSpaceDN w:val="0"/>
      <w:adjustRightInd w:val="0"/>
      <w:ind w:left="366"/>
    </w:pPr>
    <w:rPr>
      <w:rFonts w:cs="Arial"/>
      <w:sz w:val="18"/>
      <w:szCs w:val="18"/>
      <w:lang w:eastAsia="en-GB" w:bidi="hi-IN"/>
    </w:rPr>
  </w:style>
  <w:style w:type="table" w:styleId="Table3Deffects1">
    <w:name w:val="Table 3D effects 1"/>
    <w:basedOn w:val="TableNormal"/>
    <w:rsid w:val="00AB277A"/>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277A"/>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277A"/>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277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AB277A"/>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OAactivitytable">
    <w:name w:val="POA activity table"/>
    <w:basedOn w:val="TableNormal"/>
    <w:uiPriority w:val="99"/>
    <w:qFormat/>
    <w:rsid w:val="00D00097"/>
    <w:rPr>
      <w:rFonts w:ascii="Calibri" w:hAnsi="Calibri" w:cs="Mangal"/>
    </w:rPr>
    <w:tblPr>
      <w:jc w:val="center"/>
      <w:tblInd w:w="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top w:w="0" w:type="dxa"/>
        <w:left w:w="108" w:type="dxa"/>
        <w:bottom w:w="0" w:type="dxa"/>
        <w:right w:w="108" w:type="dxa"/>
      </w:tblCellMar>
    </w:tblPr>
    <w:trPr>
      <w:jc w:val="center"/>
    </w:trPr>
  </w:style>
  <w:style w:type="character" w:styleId="Hyperlink">
    <w:name w:val="Hyperlink"/>
    <w:basedOn w:val="DefaultParagraphFont"/>
    <w:uiPriority w:val="99"/>
    <w:rsid w:val="007051EA"/>
    <w:rPr>
      <w:color w:val="0000FF"/>
      <w:u w:val="single"/>
    </w:rPr>
  </w:style>
  <w:style w:type="character" w:styleId="PlaceholderText">
    <w:name w:val="Placeholder Text"/>
    <w:basedOn w:val="DefaultParagraphFont"/>
    <w:uiPriority w:val="99"/>
    <w:semiHidden/>
    <w:rsid w:val="0041354E"/>
    <w:rPr>
      <w:color w:val="808080"/>
    </w:rPr>
  </w:style>
  <w:style w:type="paragraph" w:styleId="EndnoteText">
    <w:name w:val="endnote text"/>
    <w:basedOn w:val="Normal"/>
    <w:link w:val="EndnoteTextChar"/>
    <w:rsid w:val="009A5275"/>
    <w:rPr>
      <w:rFonts w:ascii="Times New Roman" w:hAnsi="Times New Roman"/>
      <w:sz w:val="20"/>
      <w:szCs w:val="20"/>
    </w:rPr>
  </w:style>
  <w:style w:type="character" w:customStyle="1" w:styleId="EndnoteTextChar">
    <w:name w:val="Endnote Text Char"/>
    <w:basedOn w:val="DefaultParagraphFont"/>
    <w:link w:val="EndnoteText"/>
    <w:rsid w:val="009A5275"/>
    <w:rPr>
      <w:lang w:eastAsia="en-US"/>
    </w:rPr>
  </w:style>
  <w:style w:type="character" w:styleId="EndnoteReference">
    <w:name w:val="endnote reference"/>
    <w:basedOn w:val="DefaultParagraphFont"/>
    <w:rsid w:val="009A5275"/>
    <w:rPr>
      <w:vertAlign w:val="superscript"/>
    </w:rPr>
  </w:style>
  <w:style w:type="character" w:styleId="FollowedHyperlink">
    <w:name w:val="FollowedHyperlink"/>
    <w:basedOn w:val="DefaultParagraphFont"/>
    <w:rsid w:val="007041DD"/>
    <w:rPr>
      <w:color w:val="800080"/>
      <w:u w:val="single"/>
    </w:rPr>
  </w:style>
  <w:style w:type="character" w:styleId="Strong">
    <w:name w:val="Strong"/>
    <w:basedOn w:val="DefaultParagraphFont"/>
    <w:qFormat/>
    <w:rsid w:val="00B24B8A"/>
    <w:rPr>
      <w:b/>
      <w:bCs/>
    </w:rPr>
  </w:style>
  <w:style w:type="character" w:customStyle="1" w:styleId="Heading2Char">
    <w:name w:val="Heading 2 Char"/>
    <w:basedOn w:val="DefaultParagraphFont"/>
    <w:link w:val="Heading2"/>
    <w:rsid w:val="00B24B8A"/>
    <w:rPr>
      <w:rFonts w:ascii="Cambria" w:eastAsia="Times New Roman" w:hAnsi="Cambria" w:cs="Mangal"/>
      <w:b/>
      <w:bCs/>
      <w:color w:val="4F81BD"/>
      <w:sz w:val="26"/>
      <w:szCs w:val="26"/>
      <w:lang w:eastAsia="en-US"/>
    </w:rPr>
  </w:style>
  <w:style w:type="paragraph" w:customStyle="1" w:styleId="Explanation">
    <w:name w:val="Explanation"/>
    <w:basedOn w:val="Normal"/>
    <w:qFormat/>
    <w:rsid w:val="00333919"/>
    <w:pPr>
      <w:shd w:val="clear" w:color="auto" w:fill="FFFFE1"/>
      <w:ind w:left="113" w:right="113"/>
    </w:pPr>
    <w:rPr>
      <w:i/>
      <w:iCs/>
    </w:rPr>
  </w:style>
  <w:style w:type="paragraph" w:styleId="TOCHeading">
    <w:name w:val="TOC Heading"/>
    <w:basedOn w:val="Heading1"/>
    <w:next w:val="Normal"/>
    <w:uiPriority w:val="39"/>
    <w:semiHidden/>
    <w:unhideWhenUsed/>
    <w:qFormat/>
    <w:rsid w:val="00410413"/>
    <w:pPr>
      <w:keepLines/>
      <w:spacing w:before="480" w:after="0" w:line="276" w:lineRule="auto"/>
      <w:jc w:val="left"/>
      <w:outlineLvl w:val="9"/>
    </w:pPr>
    <w:rPr>
      <w:color w:val="365F91"/>
      <w:kern w:val="0"/>
      <w:sz w:val="28"/>
      <w:szCs w:val="28"/>
      <w:lang w:val="en-US"/>
    </w:rPr>
  </w:style>
  <w:style w:type="paragraph" w:styleId="TOC1">
    <w:name w:val="toc 1"/>
    <w:basedOn w:val="Normal"/>
    <w:next w:val="Normal"/>
    <w:autoRedefine/>
    <w:uiPriority w:val="39"/>
    <w:rsid w:val="00410413"/>
  </w:style>
  <w:style w:type="paragraph" w:styleId="TOC2">
    <w:name w:val="toc 2"/>
    <w:basedOn w:val="Normal"/>
    <w:next w:val="Normal"/>
    <w:autoRedefine/>
    <w:uiPriority w:val="39"/>
    <w:rsid w:val="00410413"/>
    <w:pPr>
      <w:ind w:left="220"/>
    </w:pPr>
  </w:style>
  <w:style w:type="paragraph" w:styleId="TOC4">
    <w:name w:val="toc 4"/>
    <w:basedOn w:val="Normal"/>
    <w:next w:val="Normal"/>
    <w:autoRedefine/>
    <w:uiPriority w:val="39"/>
    <w:rsid w:val="00410413"/>
    <w:pPr>
      <w:ind w:left="660"/>
    </w:pPr>
  </w:style>
  <w:style w:type="paragraph" w:styleId="TOC3">
    <w:name w:val="toc 3"/>
    <w:basedOn w:val="Normal"/>
    <w:next w:val="Normal"/>
    <w:autoRedefine/>
    <w:uiPriority w:val="39"/>
    <w:rsid w:val="00410413"/>
    <w:pPr>
      <w:ind w:left="440"/>
    </w:pPr>
  </w:style>
  <w:style w:type="paragraph" w:customStyle="1" w:styleId="Exaplanationbullets">
    <w:name w:val="Exaplanation bullets"/>
    <w:basedOn w:val="Explanation"/>
    <w:qFormat/>
    <w:rsid w:val="00333919"/>
    <w:pPr>
      <w:numPr>
        <w:numId w:val="12"/>
      </w:numPr>
    </w:pPr>
  </w:style>
  <w:style w:type="paragraph" w:customStyle="1" w:styleId="xl66">
    <w:name w:val="xl66"/>
    <w:basedOn w:val="Normal"/>
    <w:rsid w:val="00CA17D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en-GB" w:bidi="hi-IN"/>
    </w:rPr>
  </w:style>
  <w:style w:type="paragraph" w:styleId="PlainText">
    <w:name w:val="Plain Text"/>
    <w:basedOn w:val="Normal"/>
    <w:link w:val="PlainTextChar"/>
    <w:uiPriority w:val="99"/>
    <w:unhideWhenUsed/>
    <w:rsid w:val="00A038D8"/>
    <w:pPr>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38D8"/>
    <w:rPr>
      <w:rFonts w:ascii="Consolas" w:eastAsiaTheme="minorHAnsi" w:hAnsi="Consolas" w:cstheme="minorBidi"/>
      <w:sz w:val="21"/>
      <w:szCs w:val="21"/>
      <w:lang w:eastAsia="en-US" w:bidi="ar-SA"/>
    </w:rPr>
  </w:style>
  <w:style w:type="character" w:customStyle="1" w:styleId="Heading3Char">
    <w:name w:val="Heading 3 Char"/>
    <w:basedOn w:val="DefaultParagraphFont"/>
    <w:link w:val="Heading3"/>
    <w:rsid w:val="005F5314"/>
    <w:rPr>
      <w:rFonts w:asciiTheme="majorHAnsi" w:eastAsiaTheme="majorEastAsia" w:hAnsiTheme="majorHAnsi" w:cstheme="majorBidi"/>
      <w:b/>
      <w:bCs/>
      <w:color w:val="4F81BD" w:themeColor="accent1"/>
      <w:sz w:val="22"/>
      <w:szCs w:val="24"/>
      <w:lang w:eastAsia="en-US" w:bidi="ar-SA"/>
    </w:rPr>
  </w:style>
  <w:style w:type="paragraph" w:customStyle="1" w:styleId="ReliefRecovery">
    <w:name w:val="ReliefRecovery"/>
    <w:basedOn w:val="Sectorhead"/>
    <w:qFormat/>
    <w:rsid w:val="0065178A"/>
    <w:pPr>
      <w:numPr>
        <w:ilvl w:val="0"/>
        <w:numId w:val="0"/>
      </w:numPr>
      <w:shd w:val="clear" w:color="auto" w:fill="B6DDE8" w:themeFill="accent5" w:themeFillTint="66"/>
      <w:ind w:left="-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GB" w:eastAsia="en-GB"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2943">
      <w:bodyDiv w:val="1"/>
      <w:marLeft w:val="0"/>
      <w:marRight w:val="0"/>
      <w:marTop w:val="0"/>
      <w:marBottom w:val="0"/>
      <w:divBdr>
        <w:top w:val="none" w:sz="0" w:space="0" w:color="auto"/>
        <w:left w:val="none" w:sz="0" w:space="0" w:color="auto"/>
        <w:bottom w:val="none" w:sz="0" w:space="0" w:color="auto"/>
        <w:right w:val="none" w:sz="0" w:space="0" w:color="auto"/>
      </w:divBdr>
    </w:div>
    <w:div w:id="39406388">
      <w:bodyDiv w:val="1"/>
      <w:marLeft w:val="0"/>
      <w:marRight w:val="0"/>
      <w:marTop w:val="0"/>
      <w:marBottom w:val="0"/>
      <w:divBdr>
        <w:top w:val="none" w:sz="0" w:space="0" w:color="auto"/>
        <w:left w:val="none" w:sz="0" w:space="0" w:color="auto"/>
        <w:bottom w:val="none" w:sz="0" w:space="0" w:color="auto"/>
        <w:right w:val="none" w:sz="0" w:space="0" w:color="auto"/>
      </w:divBdr>
    </w:div>
    <w:div w:id="45690294">
      <w:bodyDiv w:val="1"/>
      <w:marLeft w:val="0"/>
      <w:marRight w:val="0"/>
      <w:marTop w:val="0"/>
      <w:marBottom w:val="0"/>
      <w:divBdr>
        <w:top w:val="none" w:sz="0" w:space="0" w:color="auto"/>
        <w:left w:val="none" w:sz="0" w:space="0" w:color="auto"/>
        <w:bottom w:val="none" w:sz="0" w:space="0" w:color="auto"/>
        <w:right w:val="none" w:sz="0" w:space="0" w:color="auto"/>
      </w:divBdr>
    </w:div>
    <w:div w:id="85854509">
      <w:bodyDiv w:val="1"/>
      <w:marLeft w:val="0"/>
      <w:marRight w:val="0"/>
      <w:marTop w:val="0"/>
      <w:marBottom w:val="0"/>
      <w:divBdr>
        <w:top w:val="none" w:sz="0" w:space="0" w:color="auto"/>
        <w:left w:val="none" w:sz="0" w:space="0" w:color="auto"/>
        <w:bottom w:val="none" w:sz="0" w:space="0" w:color="auto"/>
        <w:right w:val="none" w:sz="0" w:space="0" w:color="auto"/>
      </w:divBdr>
    </w:div>
    <w:div w:id="377969688">
      <w:bodyDiv w:val="1"/>
      <w:marLeft w:val="0"/>
      <w:marRight w:val="0"/>
      <w:marTop w:val="0"/>
      <w:marBottom w:val="0"/>
      <w:divBdr>
        <w:top w:val="none" w:sz="0" w:space="0" w:color="auto"/>
        <w:left w:val="none" w:sz="0" w:space="0" w:color="auto"/>
        <w:bottom w:val="none" w:sz="0" w:space="0" w:color="auto"/>
        <w:right w:val="none" w:sz="0" w:space="0" w:color="auto"/>
      </w:divBdr>
    </w:div>
    <w:div w:id="378823103">
      <w:bodyDiv w:val="1"/>
      <w:marLeft w:val="0"/>
      <w:marRight w:val="0"/>
      <w:marTop w:val="0"/>
      <w:marBottom w:val="0"/>
      <w:divBdr>
        <w:top w:val="none" w:sz="0" w:space="0" w:color="auto"/>
        <w:left w:val="none" w:sz="0" w:space="0" w:color="auto"/>
        <w:bottom w:val="none" w:sz="0" w:space="0" w:color="auto"/>
        <w:right w:val="none" w:sz="0" w:space="0" w:color="auto"/>
      </w:divBdr>
    </w:div>
    <w:div w:id="436682924">
      <w:bodyDiv w:val="1"/>
      <w:marLeft w:val="0"/>
      <w:marRight w:val="0"/>
      <w:marTop w:val="0"/>
      <w:marBottom w:val="0"/>
      <w:divBdr>
        <w:top w:val="none" w:sz="0" w:space="0" w:color="auto"/>
        <w:left w:val="none" w:sz="0" w:space="0" w:color="auto"/>
        <w:bottom w:val="none" w:sz="0" w:space="0" w:color="auto"/>
        <w:right w:val="none" w:sz="0" w:space="0" w:color="auto"/>
      </w:divBdr>
    </w:div>
    <w:div w:id="481970940">
      <w:bodyDiv w:val="1"/>
      <w:marLeft w:val="0"/>
      <w:marRight w:val="0"/>
      <w:marTop w:val="0"/>
      <w:marBottom w:val="0"/>
      <w:divBdr>
        <w:top w:val="none" w:sz="0" w:space="0" w:color="auto"/>
        <w:left w:val="none" w:sz="0" w:space="0" w:color="auto"/>
        <w:bottom w:val="none" w:sz="0" w:space="0" w:color="auto"/>
        <w:right w:val="none" w:sz="0" w:space="0" w:color="auto"/>
      </w:divBdr>
    </w:div>
    <w:div w:id="562832087">
      <w:bodyDiv w:val="1"/>
      <w:marLeft w:val="0"/>
      <w:marRight w:val="0"/>
      <w:marTop w:val="0"/>
      <w:marBottom w:val="0"/>
      <w:divBdr>
        <w:top w:val="none" w:sz="0" w:space="0" w:color="auto"/>
        <w:left w:val="none" w:sz="0" w:space="0" w:color="auto"/>
        <w:bottom w:val="none" w:sz="0" w:space="0" w:color="auto"/>
        <w:right w:val="none" w:sz="0" w:space="0" w:color="auto"/>
      </w:divBdr>
    </w:div>
    <w:div w:id="696279274">
      <w:bodyDiv w:val="1"/>
      <w:marLeft w:val="0"/>
      <w:marRight w:val="0"/>
      <w:marTop w:val="0"/>
      <w:marBottom w:val="0"/>
      <w:divBdr>
        <w:top w:val="none" w:sz="0" w:space="0" w:color="auto"/>
        <w:left w:val="none" w:sz="0" w:space="0" w:color="auto"/>
        <w:bottom w:val="none" w:sz="0" w:space="0" w:color="auto"/>
        <w:right w:val="none" w:sz="0" w:space="0" w:color="auto"/>
      </w:divBdr>
      <w:divsChild>
        <w:div w:id="161967738">
          <w:marLeft w:val="0"/>
          <w:marRight w:val="0"/>
          <w:marTop w:val="0"/>
          <w:marBottom w:val="0"/>
          <w:divBdr>
            <w:top w:val="none" w:sz="0" w:space="0" w:color="auto"/>
            <w:left w:val="none" w:sz="0" w:space="0" w:color="auto"/>
            <w:bottom w:val="none" w:sz="0" w:space="0" w:color="auto"/>
            <w:right w:val="none" w:sz="0" w:space="0" w:color="auto"/>
          </w:divBdr>
        </w:div>
        <w:div w:id="1677420091">
          <w:marLeft w:val="0"/>
          <w:marRight w:val="0"/>
          <w:marTop w:val="0"/>
          <w:marBottom w:val="0"/>
          <w:divBdr>
            <w:top w:val="none" w:sz="0" w:space="0" w:color="auto"/>
            <w:left w:val="none" w:sz="0" w:space="0" w:color="auto"/>
            <w:bottom w:val="none" w:sz="0" w:space="0" w:color="auto"/>
            <w:right w:val="none" w:sz="0" w:space="0" w:color="auto"/>
          </w:divBdr>
        </w:div>
        <w:div w:id="384917358">
          <w:marLeft w:val="0"/>
          <w:marRight w:val="0"/>
          <w:marTop w:val="0"/>
          <w:marBottom w:val="0"/>
          <w:divBdr>
            <w:top w:val="none" w:sz="0" w:space="0" w:color="auto"/>
            <w:left w:val="none" w:sz="0" w:space="0" w:color="auto"/>
            <w:bottom w:val="none" w:sz="0" w:space="0" w:color="auto"/>
            <w:right w:val="none" w:sz="0" w:space="0" w:color="auto"/>
          </w:divBdr>
        </w:div>
      </w:divsChild>
    </w:div>
    <w:div w:id="702630933">
      <w:bodyDiv w:val="1"/>
      <w:marLeft w:val="0"/>
      <w:marRight w:val="0"/>
      <w:marTop w:val="0"/>
      <w:marBottom w:val="0"/>
      <w:divBdr>
        <w:top w:val="none" w:sz="0" w:space="0" w:color="auto"/>
        <w:left w:val="none" w:sz="0" w:space="0" w:color="auto"/>
        <w:bottom w:val="none" w:sz="0" w:space="0" w:color="auto"/>
        <w:right w:val="none" w:sz="0" w:space="0" w:color="auto"/>
      </w:divBdr>
    </w:div>
    <w:div w:id="734428601">
      <w:bodyDiv w:val="1"/>
      <w:marLeft w:val="0"/>
      <w:marRight w:val="0"/>
      <w:marTop w:val="0"/>
      <w:marBottom w:val="0"/>
      <w:divBdr>
        <w:top w:val="none" w:sz="0" w:space="0" w:color="auto"/>
        <w:left w:val="none" w:sz="0" w:space="0" w:color="auto"/>
        <w:bottom w:val="none" w:sz="0" w:space="0" w:color="auto"/>
        <w:right w:val="none" w:sz="0" w:space="0" w:color="auto"/>
      </w:divBdr>
    </w:div>
    <w:div w:id="954797681">
      <w:bodyDiv w:val="1"/>
      <w:marLeft w:val="0"/>
      <w:marRight w:val="0"/>
      <w:marTop w:val="0"/>
      <w:marBottom w:val="0"/>
      <w:divBdr>
        <w:top w:val="none" w:sz="0" w:space="0" w:color="auto"/>
        <w:left w:val="none" w:sz="0" w:space="0" w:color="auto"/>
        <w:bottom w:val="none" w:sz="0" w:space="0" w:color="auto"/>
        <w:right w:val="none" w:sz="0" w:space="0" w:color="auto"/>
      </w:divBdr>
    </w:div>
    <w:div w:id="958222270">
      <w:bodyDiv w:val="1"/>
      <w:marLeft w:val="0"/>
      <w:marRight w:val="0"/>
      <w:marTop w:val="0"/>
      <w:marBottom w:val="0"/>
      <w:divBdr>
        <w:top w:val="none" w:sz="0" w:space="0" w:color="auto"/>
        <w:left w:val="none" w:sz="0" w:space="0" w:color="auto"/>
        <w:bottom w:val="none" w:sz="0" w:space="0" w:color="auto"/>
        <w:right w:val="none" w:sz="0" w:space="0" w:color="auto"/>
      </w:divBdr>
    </w:div>
    <w:div w:id="1051004795">
      <w:bodyDiv w:val="1"/>
      <w:marLeft w:val="0"/>
      <w:marRight w:val="0"/>
      <w:marTop w:val="0"/>
      <w:marBottom w:val="0"/>
      <w:divBdr>
        <w:top w:val="none" w:sz="0" w:space="0" w:color="auto"/>
        <w:left w:val="none" w:sz="0" w:space="0" w:color="auto"/>
        <w:bottom w:val="none" w:sz="0" w:space="0" w:color="auto"/>
        <w:right w:val="none" w:sz="0" w:space="0" w:color="auto"/>
      </w:divBdr>
    </w:div>
    <w:div w:id="1086417849">
      <w:bodyDiv w:val="1"/>
      <w:marLeft w:val="0"/>
      <w:marRight w:val="0"/>
      <w:marTop w:val="0"/>
      <w:marBottom w:val="0"/>
      <w:divBdr>
        <w:top w:val="none" w:sz="0" w:space="0" w:color="auto"/>
        <w:left w:val="none" w:sz="0" w:space="0" w:color="auto"/>
        <w:bottom w:val="none" w:sz="0" w:space="0" w:color="auto"/>
        <w:right w:val="none" w:sz="0" w:space="0" w:color="auto"/>
      </w:divBdr>
    </w:div>
    <w:div w:id="1118833208">
      <w:bodyDiv w:val="1"/>
      <w:marLeft w:val="0"/>
      <w:marRight w:val="0"/>
      <w:marTop w:val="0"/>
      <w:marBottom w:val="0"/>
      <w:divBdr>
        <w:top w:val="none" w:sz="0" w:space="0" w:color="auto"/>
        <w:left w:val="none" w:sz="0" w:space="0" w:color="auto"/>
        <w:bottom w:val="none" w:sz="0" w:space="0" w:color="auto"/>
        <w:right w:val="none" w:sz="0" w:space="0" w:color="auto"/>
      </w:divBdr>
    </w:div>
    <w:div w:id="1392195105">
      <w:bodyDiv w:val="1"/>
      <w:marLeft w:val="0"/>
      <w:marRight w:val="0"/>
      <w:marTop w:val="0"/>
      <w:marBottom w:val="0"/>
      <w:divBdr>
        <w:top w:val="none" w:sz="0" w:space="0" w:color="auto"/>
        <w:left w:val="none" w:sz="0" w:space="0" w:color="auto"/>
        <w:bottom w:val="none" w:sz="0" w:space="0" w:color="auto"/>
        <w:right w:val="none" w:sz="0" w:space="0" w:color="auto"/>
      </w:divBdr>
      <w:divsChild>
        <w:div w:id="351035029">
          <w:marLeft w:val="0"/>
          <w:marRight w:val="0"/>
          <w:marTop w:val="0"/>
          <w:marBottom w:val="0"/>
          <w:divBdr>
            <w:top w:val="none" w:sz="0" w:space="0" w:color="auto"/>
            <w:left w:val="none" w:sz="0" w:space="0" w:color="auto"/>
            <w:bottom w:val="none" w:sz="0" w:space="0" w:color="auto"/>
            <w:right w:val="none" w:sz="0" w:space="0" w:color="auto"/>
          </w:divBdr>
        </w:div>
        <w:div w:id="307395210">
          <w:marLeft w:val="0"/>
          <w:marRight w:val="0"/>
          <w:marTop w:val="0"/>
          <w:marBottom w:val="0"/>
          <w:divBdr>
            <w:top w:val="none" w:sz="0" w:space="0" w:color="auto"/>
            <w:left w:val="none" w:sz="0" w:space="0" w:color="auto"/>
            <w:bottom w:val="none" w:sz="0" w:space="0" w:color="auto"/>
            <w:right w:val="none" w:sz="0" w:space="0" w:color="auto"/>
          </w:divBdr>
        </w:div>
        <w:div w:id="787508821">
          <w:marLeft w:val="0"/>
          <w:marRight w:val="0"/>
          <w:marTop w:val="0"/>
          <w:marBottom w:val="0"/>
          <w:divBdr>
            <w:top w:val="none" w:sz="0" w:space="0" w:color="auto"/>
            <w:left w:val="none" w:sz="0" w:space="0" w:color="auto"/>
            <w:bottom w:val="none" w:sz="0" w:space="0" w:color="auto"/>
            <w:right w:val="none" w:sz="0" w:space="0" w:color="auto"/>
          </w:divBdr>
        </w:div>
        <w:div w:id="1494643670">
          <w:marLeft w:val="0"/>
          <w:marRight w:val="0"/>
          <w:marTop w:val="0"/>
          <w:marBottom w:val="0"/>
          <w:divBdr>
            <w:top w:val="none" w:sz="0" w:space="0" w:color="auto"/>
            <w:left w:val="none" w:sz="0" w:space="0" w:color="auto"/>
            <w:bottom w:val="none" w:sz="0" w:space="0" w:color="auto"/>
            <w:right w:val="none" w:sz="0" w:space="0" w:color="auto"/>
          </w:divBdr>
        </w:div>
        <w:div w:id="139538924">
          <w:marLeft w:val="0"/>
          <w:marRight w:val="0"/>
          <w:marTop w:val="0"/>
          <w:marBottom w:val="0"/>
          <w:divBdr>
            <w:top w:val="none" w:sz="0" w:space="0" w:color="auto"/>
            <w:left w:val="none" w:sz="0" w:space="0" w:color="auto"/>
            <w:bottom w:val="none" w:sz="0" w:space="0" w:color="auto"/>
            <w:right w:val="none" w:sz="0" w:space="0" w:color="auto"/>
          </w:divBdr>
        </w:div>
      </w:divsChild>
    </w:div>
    <w:div w:id="1438326468">
      <w:bodyDiv w:val="1"/>
      <w:marLeft w:val="0"/>
      <w:marRight w:val="0"/>
      <w:marTop w:val="0"/>
      <w:marBottom w:val="0"/>
      <w:divBdr>
        <w:top w:val="none" w:sz="0" w:space="0" w:color="auto"/>
        <w:left w:val="none" w:sz="0" w:space="0" w:color="auto"/>
        <w:bottom w:val="none" w:sz="0" w:space="0" w:color="auto"/>
        <w:right w:val="none" w:sz="0" w:space="0" w:color="auto"/>
      </w:divBdr>
    </w:div>
    <w:div w:id="1446346466">
      <w:bodyDiv w:val="1"/>
      <w:marLeft w:val="0"/>
      <w:marRight w:val="0"/>
      <w:marTop w:val="0"/>
      <w:marBottom w:val="0"/>
      <w:divBdr>
        <w:top w:val="none" w:sz="0" w:space="0" w:color="auto"/>
        <w:left w:val="none" w:sz="0" w:space="0" w:color="auto"/>
        <w:bottom w:val="none" w:sz="0" w:space="0" w:color="auto"/>
        <w:right w:val="none" w:sz="0" w:space="0" w:color="auto"/>
      </w:divBdr>
    </w:div>
    <w:div w:id="1551965487">
      <w:bodyDiv w:val="1"/>
      <w:marLeft w:val="0"/>
      <w:marRight w:val="0"/>
      <w:marTop w:val="0"/>
      <w:marBottom w:val="0"/>
      <w:divBdr>
        <w:top w:val="none" w:sz="0" w:space="0" w:color="auto"/>
        <w:left w:val="none" w:sz="0" w:space="0" w:color="auto"/>
        <w:bottom w:val="none" w:sz="0" w:space="0" w:color="auto"/>
        <w:right w:val="none" w:sz="0" w:space="0" w:color="auto"/>
      </w:divBdr>
    </w:div>
    <w:div w:id="1679036880">
      <w:bodyDiv w:val="1"/>
      <w:marLeft w:val="0"/>
      <w:marRight w:val="0"/>
      <w:marTop w:val="0"/>
      <w:marBottom w:val="0"/>
      <w:divBdr>
        <w:top w:val="none" w:sz="0" w:space="0" w:color="auto"/>
        <w:left w:val="none" w:sz="0" w:space="0" w:color="auto"/>
        <w:bottom w:val="none" w:sz="0" w:space="0" w:color="auto"/>
        <w:right w:val="none" w:sz="0" w:space="0" w:color="auto"/>
      </w:divBdr>
    </w:div>
    <w:div w:id="1692296325">
      <w:bodyDiv w:val="1"/>
      <w:marLeft w:val="0"/>
      <w:marRight w:val="0"/>
      <w:marTop w:val="0"/>
      <w:marBottom w:val="0"/>
      <w:divBdr>
        <w:top w:val="none" w:sz="0" w:space="0" w:color="auto"/>
        <w:left w:val="none" w:sz="0" w:space="0" w:color="auto"/>
        <w:bottom w:val="none" w:sz="0" w:space="0" w:color="auto"/>
        <w:right w:val="none" w:sz="0" w:space="0" w:color="auto"/>
      </w:divBdr>
    </w:div>
    <w:div w:id="1699742200">
      <w:bodyDiv w:val="1"/>
      <w:marLeft w:val="0"/>
      <w:marRight w:val="0"/>
      <w:marTop w:val="0"/>
      <w:marBottom w:val="0"/>
      <w:divBdr>
        <w:top w:val="none" w:sz="0" w:space="0" w:color="auto"/>
        <w:left w:val="none" w:sz="0" w:space="0" w:color="auto"/>
        <w:bottom w:val="none" w:sz="0" w:space="0" w:color="auto"/>
        <w:right w:val="none" w:sz="0" w:space="0" w:color="auto"/>
      </w:divBdr>
    </w:div>
    <w:div w:id="1779979718">
      <w:bodyDiv w:val="1"/>
      <w:marLeft w:val="0"/>
      <w:marRight w:val="0"/>
      <w:marTop w:val="0"/>
      <w:marBottom w:val="0"/>
      <w:divBdr>
        <w:top w:val="none" w:sz="0" w:space="0" w:color="auto"/>
        <w:left w:val="none" w:sz="0" w:space="0" w:color="auto"/>
        <w:bottom w:val="none" w:sz="0" w:space="0" w:color="auto"/>
        <w:right w:val="none" w:sz="0" w:space="0" w:color="auto"/>
      </w:divBdr>
    </w:div>
    <w:div w:id="1796370318">
      <w:bodyDiv w:val="1"/>
      <w:marLeft w:val="0"/>
      <w:marRight w:val="0"/>
      <w:marTop w:val="0"/>
      <w:marBottom w:val="0"/>
      <w:divBdr>
        <w:top w:val="none" w:sz="0" w:space="0" w:color="auto"/>
        <w:left w:val="none" w:sz="0" w:space="0" w:color="auto"/>
        <w:bottom w:val="none" w:sz="0" w:space="0" w:color="auto"/>
        <w:right w:val="none" w:sz="0" w:space="0" w:color="auto"/>
      </w:divBdr>
    </w:div>
    <w:div w:id="2040232521">
      <w:bodyDiv w:val="1"/>
      <w:marLeft w:val="0"/>
      <w:marRight w:val="0"/>
      <w:marTop w:val="0"/>
      <w:marBottom w:val="0"/>
      <w:divBdr>
        <w:top w:val="none" w:sz="0" w:space="0" w:color="auto"/>
        <w:left w:val="none" w:sz="0" w:space="0" w:color="auto"/>
        <w:bottom w:val="none" w:sz="0" w:space="0" w:color="auto"/>
        <w:right w:val="none" w:sz="0" w:space="0" w:color="auto"/>
      </w:divBdr>
      <w:divsChild>
        <w:div w:id="1941141381">
          <w:marLeft w:val="0"/>
          <w:marRight w:val="0"/>
          <w:marTop w:val="0"/>
          <w:marBottom w:val="0"/>
          <w:divBdr>
            <w:top w:val="none" w:sz="0" w:space="0" w:color="auto"/>
            <w:left w:val="none" w:sz="0" w:space="0" w:color="auto"/>
            <w:bottom w:val="none" w:sz="0" w:space="0" w:color="auto"/>
            <w:right w:val="none" w:sz="0" w:space="0" w:color="auto"/>
          </w:divBdr>
        </w:div>
        <w:div w:id="1532645859">
          <w:marLeft w:val="0"/>
          <w:marRight w:val="0"/>
          <w:marTop w:val="0"/>
          <w:marBottom w:val="0"/>
          <w:divBdr>
            <w:top w:val="none" w:sz="0" w:space="0" w:color="auto"/>
            <w:left w:val="none" w:sz="0" w:space="0" w:color="auto"/>
            <w:bottom w:val="none" w:sz="0" w:space="0" w:color="auto"/>
            <w:right w:val="none" w:sz="0" w:space="0" w:color="auto"/>
          </w:divBdr>
        </w:div>
        <w:div w:id="477502566">
          <w:marLeft w:val="0"/>
          <w:marRight w:val="0"/>
          <w:marTop w:val="0"/>
          <w:marBottom w:val="0"/>
          <w:divBdr>
            <w:top w:val="none" w:sz="0" w:space="0" w:color="auto"/>
            <w:left w:val="none" w:sz="0" w:space="0" w:color="auto"/>
            <w:bottom w:val="none" w:sz="0" w:space="0" w:color="auto"/>
            <w:right w:val="none" w:sz="0" w:space="0" w:color="auto"/>
          </w:divBdr>
        </w:div>
        <w:div w:id="266158878">
          <w:marLeft w:val="0"/>
          <w:marRight w:val="0"/>
          <w:marTop w:val="0"/>
          <w:marBottom w:val="0"/>
          <w:divBdr>
            <w:top w:val="none" w:sz="0" w:space="0" w:color="auto"/>
            <w:left w:val="none" w:sz="0" w:space="0" w:color="auto"/>
            <w:bottom w:val="none" w:sz="0" w:space="0" w:color="auto"/>
            <w:right w:val="none" w:sz="0" w:space="0" w:color="auto"/>
          </w:divBdr>
        </w:div>
        <w:div w:id="1878616755">
          <w:marLeft w:val="0"/>
          <w:marRight w:val="0"/>
          <w:marTop w:val="0"/>
          <w:marBottom w:val="0"/>
          <w:divBdr>
            <w:top w:val="none" w:sz="0" w:space="0" w:color="auto"/>
            <w:left w:val="none" w:sz="0" w:space="0" w:color="auto"/>
            <w:bottom w:val="none" w:sz="0" w:space="0" w:color="auto"/>
            <w:right w:val="none" w:sz="0" w:space="0" w:color="auto"/>
          </w:divBdr>
        </w:div>
      </w:divsChild>
    </w:div>
    <w:div w:id="20960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3FBAA-1073-4929-B83A-96C99092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9677</CharactersWithSpaces>
  <SharedDoc>false</SharedDoc>
  <HLinks>
    <vt:vector size="6" baseType="variant">
      <vt:variant>
        <vt:i4>4587531</vt:i4>
      </vt:variant>
      <vt:variant>
        <vt:i4>0</vt:i4>
      </vt:variant>
      <vt:variant>
        <vt:i4>0</vt:i4>
      </vt:variant>
      <vt:variant>
        <vt:i4>5</vt:i4>
      </vt:variant>
      <vt:variant>
        <vt:lpwstr/>
      </vt:variant>
      <vt:variant>
        <vt:lpwstr>_Annex_1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stephen.wainwright</dc:creator>
  <cp:keywords/>
  <dc:description/>
  <cp:lastModifiedBy>nicole.weber</cp:lastModifiedBy>
  <cp:revision>2</cp:revision>
  <cp:lastPrinted>2010-12-20T10:19:00Z</cp:lastPrinted>
  <dcterms:created xsi:type="dcterms:W3CDTF">2012-08-02T09:13:00Z</dcterms:created>
  <dcterms:modified xsi:type="dcterms:W3CDTF">2012-08-02T09:13:00Z</dcterms:modified>
</cp:coreProperties>
</file>